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1E4" w:rsidRPr="005A7E7E" w:rsidRDefault="004801E4" w:rsidP="004801E4">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CHƯƠNG 5: NƯỚC VĂN LANG, ÂU LẠC</w:t>
      </w:r>
    </w:p>
    <w:p w:rsidR="004801E4" w:rsidRPr="005A7E7E" w:rsidRDefault="004801E4" w:rsidP="004801E4">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Tiết 28, 29,30  </w:t>
      </w:r>
      <w:bookmarkStart w:id="0" w:name="_GoBack"/>
      <w:r w:rsidRPr="005A7E7E">
        <w:rPr>
          <w:rFonts w:ascii="Times New Roman" w:hAnsi="Times New Roman" w:cs="Times New Roman"/>
          <w:b/>
          <w:sz w:val="26"/>
          <w:szCs w:val="26"/>
        </w:rPr>
        <w:t>BÀI 12: NƯỚC VĂN LANG</w:t>
      </w:r>
      <w:bookmarkEnd w:id="0"/>
    </w:p>
    <w:p w:rsidR="004801E4" w:rsidRPr="005A7E7E" w:rsidRDefault="004801E4" w:rsidP="004801E4">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4801E4" w:rsidRPr="005A7E7E" w:rsidRDefault="004801E4" w:rsidP="004801E4">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4801E4" w:rsidRPr="005A7E7E" w:rsidRDefault="004801E4" w:rsidP="004801E4">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4801E4" w:rsidRPr="005A7E7E" w:rsidRDefault="004801E4" w:rsidP="004801E4">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Nêu được khoảng thời gian thành lập và xác định được phạm vi lãnh thổ của nước Văn Lang.</w:t>
      </w:r>
    </w:p>
    <w:p w:rsidR="004801E4" w:rsidRPr="005A7E7E" w:rsidRDefault="004801E4" w:rsidP="004801E4">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tổ chức nhà nước Văn Lang.</w:t>
      </w:r>
    </w:p>
    <w:p w:rsidR="004801E4" w:rsidRPr="005A7E7E" w:rsidRDefault="004801E4" w:rsidP="004801E4">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Mô tả đời sống vật chất và tinh thần của cư dân Văn Lang. </w:t>
      </w:r>
    </w:p>
    <w:p w:rsidR="004801E4" w:rsidRPr="005A7E7E" w:rsidRDefault="004801E4" w:rsidP="004801E4">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4801E4" w:rsidRPr="005A7E7E" w:rsidRDefault="004801E4" w:rsidP="004801E4">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rsidR="004801E4" w:rsidRPr="005A7E7E" w:rsidRDefault="004801E4" w:rsidP="004801E4">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4801E4" w:rsidRPr="005A7E7E" w:rsidRDefault="004801E4" w:rsidP="004801E4">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Tìm hiểu nội dung của bài học thông qua kênh chữ, tranh ảnh, lược đồ, sơ đồ, hình ảnh minh họa, tư liệu và các câu hỏi trong SGK.</w:t>
      </w:r>
    </w:p>
    <w:p w:rsidR="004801E4" w:rsidRPr="005A7E7E" w:rsidRDefault="004801E4" w:rsidP="004801E4">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Nhận thức đúng về thời đại Hùng Vương trong lịch sử.</w:t>
      </w:r>
    </w:p>
    <w:p w:rsidR="004801E4" w:rsidRPr="005A7E7E" w:rsidRDefault="004801E4" w:rsidP="004801E4">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Biết so sánh, liên hệ đời sống vật chất, tinh thần, các phong tục, tập quán, tín ngưỡng của cư dân Văn Lang với cuộc sống hiện tại. </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lòng tự hào, biết ơn công lao dựng nước của các Vua Hùng; bồi dưỡng ý thức về cội nguồn dân tộc, trách nhiệm của bản thân đối với sự phát triển đất nước.</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Biết giữ gìn di tích lịch sử thời Hùng Vương và những giá trị vật chất, tinh thần cũng như truyền thống, phong tục, tập quán của tổ tiên để lại. </w:t>
      </w:r>
    </w:p>
    <w:p w:rsidR="004801E4" w:rsidRPr="005A7E7E" w:rsidRDefault="004801E4" w:rsidP="004801E4">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sơ đồ, các tranh, ảnh liên quan đến bài học.</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Các truyện cổ tích, truyền thuyết liên quan đến bài học: Sơn Tinh Thủy Tinh, Chử Đồng Tử và Tiên Dung; Thánh Gióng, Bánh chưng bánh giày. </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4801E4" w:rsidRPr="005A7E7E" w:rsidRDefault="004801E4" w:rsidP="004801E4">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4801E4" w:rsidRPr="005A7E7E" w:rsidRDefault="004801E4" w:rsidP="004801E4">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đặt vấn đề: </w:t>
      </w:r>
      <w:r w:rsidRPr="005A7E7E">
        <w:rPr>
          <w:rFonts w:ascii="Times New Roman" w:hAnsi="Times New Roman" w:cs="Times New Roman"/>
          <w:color w:val="000000" w:themeColor="text1"/>
          <w:sz w:val="26"/>
          <w:szCs w:val="26"/>
          <w:lang w:val="fr-FR"/>
        </w:rPr>
        <w:t xml:space="preserve">Dân tộc Việt Nam có bề dày hàng ngàn năm lịch sử. Trong tâm linh và tình cảm của những người dân đất Việt, cha Lạc Long Quân và mẹ Âu Cơ là khởi nguồn của dân tộc và các vua Hùng là những người có công dựng nước. Người Việt có câu “Cây có cội, nước có nguồn”,  ngay từ khi mới đi học, chúng ta đã biết đến đạo lí “uống nước nhớ nguồn” “cỏ cây từ đất nẻ sinh ra, con người thì phải có tổ tiên ông bà”. Tìm hiểu, nghiên cứu lịch sử nước nhà là cách thể hiện lòng yêu nước, trách nhiệm với tổ tiên, với nòi giống, với quốc gia. Trong </w:t>
      </w:r>
      <w:r w:rsidRPr="005A7E7E">
        <w:rPr>
          <w:rFonts w:ascii="Times New Roman" w:hAnsi="Times New Roman" w:cs="Times New Roman"/>
          <w:color w:val="000000" w:themeColor="text1"/>
          <w:sz w:val="26"/>
          <w:szCs w:val="26"/>
          <w:lang w:val="fr-FR"/>
        </w:rPr>
        <w:lastRenderedPageBreak/>
        <w:t xml:space="preserve">bài học hôm nay - Bài 12: Nhà nước Văn Lang chúng ta sẽ tìm hiểu về khoảng thời gian thành lập, tổ chức nhà nước và tìm hiểu về đời sống vật chất và tinh thần của cư dân Văn Lang. </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Sự ra đời nhà nước Văn Lang</w:t>
      </w:r>
    </w:p>
    <w:p w:rsidR="004801E4" w:rsidRPr="005A7E7E" w:rsidRDefault="004801E4" w:rsidP="004801E4">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khoảng thời gian thành lập và xác định được phạm vi lãnh thổ của nước Văn Lang. </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6096"/>
        <w:gridCol w:w="3543"/>
      </w:tblGrid>
      <w:tr w:rsidR="004801E4" w:rsidRPr="005A7E7E" w:rsidTr="00476E20">
        <w:tc>
          <w:tcPr>
            <w:tcW w:w="6096" w:type="dxa"/>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543" w:type="dxa"/>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801E4" w:rsidRPr="005A7E7E" w:rsidTr="00476E20">
        <w:tc>
          <w:tcPr>
            <w:tcW w:w="6096" w:type="dxa"/>
          </w:tcPr>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noProof/>
                <w:color w:val="000000"/>
                <w:sz w:val="26"/>
                <w:szCs w:val="26"/>
              </w:rPr>
              <w:drawing>
                <wp:anchor distT="0" distB="0" distL="114300" distR="114300" simplePos="0" relativeHeight="251661312" behindDoc="0" locked="0" layoutInCell="1" allowOverlap="1" wp14:anchorId="01314F7F" wp14:editId="5BC36851">
                  <wp:simplePos x="0" y="0"/>
                  <wp:positionH relativeFrom="column">
                    <wp:posOffset>725170</wp:posOffset>
                  </wp:positionH>
                  <wp:positionV relativeFrom="paragraph">
                    <wp:posOffset>1778173</wp:posOffset>
                  </wp:positionV>
                  <wp:extent cx="2033905" cy="1140460"/>
                  <wp:effectExtent l="0" t="0" r="4445" b="2540"/>
                  <wp:wrapThrough wrapText="bothSides">
                    <wp:wrapPolygon edited="0">
                      <wp:start x="0" y="0"/>
                      <wp:lineTo x="0" y="21287"/>
                      <wp:lineTo x="21445" y="21287"/>
                      <wp:lineTo x="21445" y="0"/>
                      <wp:lineTo x="0" y="0"/>
                    </wp:wrapPolygon>
                  </wp:wrapThrough>
                  <wp:docPr id="135" name="Picture 135"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3905"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noProof/>
                <w:color w:val="000000"/>
                <w:sz w:val="26"/>
                <w:szCs w:val="26"/>
              </w:rPr>
              <w:drawing>
                <wp:anchor distT="0" distB="0" distL="114300" distR="114300" simplePos="0" relativeHeight="251660288" behindDoc="0" locked="0" layoutInCell="1" allowOverlap="1" wp14:anchorId="7285D992" wp14:editId="13F89BCB">
                  <wp:simplePos x="0" y="0"/>
                  <wp:positionH relativeFrom="column">
                    <wp:posOffset>1760509</wp:posOffset>
                  </wp:positionH>
                  <wp:positionV relativeFrom="paragraph">
                    <wp:posOffset>549217</wp:posOffset>
                  </wp:positionV>
                  <wp:extent cx="1631315" cy="1120140"/>
                  <wp:effectExtent l="0" t="0" r="6985" b="3810"/>
                  <wp:wrapThrough wrapText="bothSides">
                    <wp:wrapPolygon edited="0">
                      <wp:start x="0" y="0"/>
                      <wp:lineTo x="0" y="21306"/>
                      <wp:lineTo x="21440" y="21306"/>
                      <wp:lineTo x="21440" y="0"/>
                      <wp:lineTo x="0" y="0"/>
                    </wp:wrapPolygon>
                  </wp:wrapThrough>
                  <wp:docPr id="136" name="Picture 13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1315"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GV yêu cầu HS quan sát 3 bức tranh Con rồng cháu, Sơn Tinh Thủy Tinh, Thánh Gióng: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sz w:val="26"/>
                <w:szCs w:val="26"/>
              </w:rPr>
              <w:drawing>
                <wp:anchor distT="0" distB="0" distL="114300" distR="114300" simplePos="0" relativeHeight="251659264" behindDoc="0" locked="0" layoutInCell="1" allowOverlap="1" wp14:anchorId="437D87FF" wp14:editId="41D725E4">
                  <wp:simplePos x="0" y="0"/>
                  <wp:positionH relativeFrom="column">
                    <wp:posOffset>-65058</wp:posOffset>
                  </wp:positionH>
                  <wp:positionV relativeFrom="paragraph">
                    <wp:posOffset>69908</wp:posOffset>
                  </wp:positionV>
                  <wp:extent cx="1641475" cy="1094740"/>
                  <wp:effectExtent l="0" t="0" r="0" b="0"/>
                  <wp:wrapThrough wrapText="bothSides">
                    <wp:wrapPolygon edited="0">
                      <wp:start x="0" y="0"/>
                      <wp:lineTo x="0" y="21049"/>
                      <wp:lineTo x="21308" y="21049"/>
                      <wp:lineTo x="21308" y="0"/>
                      <wp:lineTo x="0" y="0"/>
                    </wp:wrapPolygon>
                  </wp:wrapThrough>
                  <wp:docPr id="137" name="Picture 137"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1475" cy="1094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themeColor="text1"/>
                <w:sz w:val="26"/>
                <w:szCs w:val="26"/>
                <w:lang w:val="fr-FR"/>
              </w:rPr>
              <w:t>-</w:t>
            </w:r>
            <w:r w:rsidRPr="005A7E7E">
              <w:rPr>
                <w:rFonts w:ascii="Times New Roman" w:hAnsi="Times New Roman" w:cs="Times New Roman"/>
                <w:color w:val="000000"/>
                <w:sz w:val="26"/>
                <w:szCs w:val="26"/>
                <w:lang w:val="nl-NL"/>
              </w:rPr>
              <w:t xml:space="preserve"> GV chia HS thành các nhóm, yêu cầu HS thảo luận, trả lời câu hỏi vào Phiếu học tập số 1: Em hãy phân biệt huyền thoại lịch sử và sự thật lịch sử về sự ra đời của nhà nước Văn Lang, đánh dấu (x) vào ô tương ứng:</w:t>
            </w:r>
          </w:p>
          <w:tbl>
            <w:tblPr>
              <w:tblStyle w:val="TableGrid"/>
              <w:tblW w:w="0" w:type="auto"/>
              <w:tblLook w:val="04A0" w:firstRow="1" w:lastRow="0" w:firstColumn="1" w:lastColumn="0" w:noHBand="0" w:noVBand="1"/>
            </w:tblPr>
            <w:tblGrid>
              <w:gridCol w:w="3127"/>
              <w:gridCol w:w="1040"/>
              <w:gridCol w:w="967"/>
            </w:tblGrid>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636" w:type="dxa"/>
                </w:tcPr>
                <w:p w:rsidR="004801E4" w:rsidRPr="005A7E7E" w:rsidRDefault="004801E4" w:rsidP="00476E20">
                  <w:pPr>
                    <w:spacing w:after="0" w:line="240" w:lineRule="auto"/>
                    <w:jc w:val="center"/>
                    <w:rPr>
                      <w:rFonts w:ascii="Times New Roman" w:hAnsi="Times New Roman" w:cs="Times New Roman"/>
                      <w:b/>
                      <w:color w:val="000000"/>
                      <w:sz w:val="26"/>
                      <w:szCs w:val="26"/>
                      <w:lang w:val="nl-NL"/>
                    </w:rPr>
                  </w:pPr>
                  <w:r w:rsidRPr="005A7E7E">
                    <w:rPr>
                      <w:rFonts w:ascii="Times New Roman" w:hAnsi="Times New Roman" w:cs="Times New Roman"/>
                      <w:b/>
                      <w:color w:val="000000"/>
                      <w:sz w:val="26"/>
                      <w:szCs w:val="26"/>
                      <w:lang w:val="nl-NL"/>
                    </w:rPr>
                    <w:t>Truyền thuyết</w:t>
                  </w:r>
                </w:p>
              </w:tc>
              <w:tc>
                <w:tcPr>
                  <w:tcW w:w="967" w:type="dxa"/>
                </w:tcPr>
                <w:p w:rsidR="004801E4" w:rsidRPr="005A7E7E" w:rsidRDefault="004801E4" w:rsidP="00476E20">
                  <w:pPr>
                    <w:spacing w:after="0" w:line="240" w:lineRule="auto"/>
                    <w:jc w:val="center"/>
                    <w:rPr>
                      <w:rFonts w:ascii="Times New Roman" w:hAnsi="Times New Roman" w:cs="Times New Roman"/>
                      <w:b/>
                      <w:color w:val="000000"/>
                      <w:sz w:val="26"/>
                      <w:szCs w:val="26"/>
                      <w:lang w:val="nl-NL"/>
                    </w:rPr>
                  </w:pPr>
                  <w:r w:rsidRPr="005A7E7E">
                    <w:rPr>
                      <w:rFonts w:ascii="Times New Roman" w:hAnsi="Times New Roman" w:cs="Times New Roman"/>
                      <w:b/>
                      <w:color w:val="000000"/>
                      <w:sz w:val="26"/>
                      <w:szCs w:val="26"/>
                      <w:lang w:val="nl-NL"/>
                    </w:rPr>
                    <w:t>Lịch sử</w:t>
                  </w:r>
                </w:p>
              </w:tc>
            </w:tr>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Con rồng cháu tiên</w:t>
                  </w:r>
                </w:p>
              </w:tc>
              <w:tc>
                <w:tcPr>
                  <w:tcW w:w="636"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6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r>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Hùng Vương - vua nước Văn Lang</w:t>
                  </w:r>
                </w:p>
              </w:tc>
              <w:tc>
                <w:tcPr>
                  <w:tcW w:w="636"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6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r>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Di tích làng Cả</w:t>
                  </w:r>
                </w:p>
              </w:tc>
              <w:tc>
                <w:tcPr>
                  <w:tcW w:w="636"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6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r>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Kháng chiến chống quân Tần (214-208 TCN)</w:t>
                  </w:r>
                </w:p>
              </w:tc>
              <w:tc>
                <w:tcPr>
                  <w:tcW w:w="636"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6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r>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Sơn Tinh Thủy Tinh</w:t>
                  </w:r>
                </w:p>
              </w:tc>
              <w:tc>
                <w:tcPr>
                  <w:tcW w:w="636"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6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r>
            <w:tr w:rsidR="004801E4" w:rsidRPr="005A7E7E" w:rsidTr="00476E20">
              <w:tc>
                <w:tcPr>
                  <w:tcW w:w="312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Thánh Gióng</w:t>
                  </w:r>
                </w:p>
              </w:tc>
              <w:tc>
                <w:tcPr>
                  <w:tcW w:w="636"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67"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r>
          </w:tbl>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thông tin mục 1 SGK trang 57 và trả lời câu hỏi:</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Nhà nước Văn Lang ra đời vào khoảng thời gian nào?</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Lãnh thổ chủ yếu của nước Văn Lang thuộc khu vực nào của Việt Nam hiện nay. </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Do sự phát triển của công cụ đồng và sắt nên đời sống sản xuất có sự chuyển biến, cùng với nhu cầu làm thuỷ lợi (thể hiện qua truyền thuyết Sơn Tinh  Thuỷ Tinh) và chống ngoại xâm (thể hiện qua truyền thuyết Thánh Giáng) đã thúc đẩy sự ra đời Nhà nước đầu tiên - Nhà nước Văn Lang. Đây là điểm tương đồng với sự hình thành các nhà nước phương Đông khác.</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Sự ra đời của  nhà nước Văn Lang đã mở ra thời kì dựng nước đầu tiên trong lịch sử dân tộc. Là dấu mốc kết thúc thời kì nguyên thủy trên đất nước Việt Nam, tạo cơ </w:t>
            </w:r>
            <w:r w:rsidRPr="005A7E7E">
              <w:rPr>
                <w:rFonts w:ascii="Times New Roman" w:hAnsi="Times New Roman" w:cs="Times New Roman"/>
                <w:color w:val="000000" w:themeColor="text1"/>
                <w:sz w:val="26"/>
                <w:szCs w:val="26"/>
                <w:lang w:val="fr-FR"/>
              </w:rPr>
              <w:lastRenderedPageBreak/>
              <w:t>sở, tiền đề cho sự hình thành và phát triển nền văn minh của thời kì dựng nước trong lịch sử Việt Nam.</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Nhà nước Văn Lang ra đời - mốc đánh dấu lịch sử dựng nước của người Việt, phù hợp với những bằng chứng khảo cổ học (văn hoá Đông Sơn), những mốc thời gian khác như “cách đây 4.000 năm” hoặc “nước ta có lịch sử 4.000 năm dựng nước” là không hợp lí.</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HS đọc SGK, thảo luận và thực hiện yêu cầu. </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lời câu hỏ</w:t>
            </w:r>
            <w:r>
              <w:rPr>
                <w:rFonts w:ascii="Times New Roman" w:hAnsi="Times New Roman" w:cs="Times New Roman"/>
                <w:color w:val="000000" w:themeColor="text1"/>
                <w:sz w:val="26"/>
                <w:szCs w:val="26"/>
                <w:lang w:val="fr-FR"/>
              </w:rPr>
              <w:t>i,</w:t>
            </w:r>
            <w:r w:rsidRPr="005A7E7E">
              <w:rPr>
                <w:rFonts w:ascii="Times New Roman" w:hAnsi="Times New Roman" w:cs="Times New Roman"/>
                <w:color w:val="000000" w:themeColor="text1"/>
                <w:sz w:val="26"/>
                <w:szCs w:val="26"/>
                <w:lang w:val="fr-FR"/>
              </w:rPr>
              <w:t xml:space="preserve"> HS khác nhận xét, bổ sung.</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801E4" w:rsidRPr="00A9065F" w:rsidRDefault="004801E4" w:rsidP="00476E20">
            <w:pPr>
              <w:spacing w:after="0" w:line="240" w:lineRule="auto"/>
              <w:jc w:val="both"/>
              <w:rPr>
                <w:rFonts w:ascii="Times New Roman" w:hAnsi="Times New Roman" w:cs="Times New Roman"/>
                <w:color w:val="000000" w:themeColor="text1"/>
                <w:sz w:val="26"/>
                <w:szCs w:val="26"/>
                <w:lang w:val="vi-VN"/>
              </w:rPr>
            </w:pPr>
            <w:r w:rsidRPr="005A7E7E">
              <w:rPr>
                <w:rFonts w:ascii="Times New Roman" w:hAnsi="Times New Roman" w:cs="Times New Roman"/>
                <w:color w:val="000000" w:themeColor="text1"/>
                <w:sz w:val="26"/>
                <w:szCs w:val="26"/>
                <w:lang w:val="fr-FR"/>
              </w:rPr>
              <w:t>GV đánh giá, nhận xét, chuẩn kiến thức</w:t>
            </w:r>
            <w:r>
              <w:rPr>
                <w:rFonts w:ascii="Times New Roman" w:hAnsi="Times New Roman" w:cs="Times New Roman"/>
                <w:color w:val="000000" w:themeColor="text1"/>
                <w:sz w:val="26"/>
                <w:szCs w:val="26"/>
                <w:lang w:val="vi-VN"/>
              </w:rPr>
              <w:t>.</w:t>
            </w:r>
          </w:p>
        </w:tc>
        <w:tc>
          <w:tcPr>
            <w:tcW w:w="3543" w:type="dxa"/>
          </w:tcPr>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Sự ra đời nhà nước Văn Lang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Kết quả Phiếu học tập số 1:</w:t>
            </w:r>
          </w:p>
          <w:tbl>
            <w:tblPr>
              <w:tblStyle w:val="TableGrid"/>
              <w:tblW w:w="0" w:type="auto"/>
              <w:tblLook w:val="04A0" w:firstRow="1" w:lastRow="0" w:firstColumn="1" w:lastColumn="0" w:noHBand="0" w:noVBand="1"/>
            </w:tblPr>
            <w:tblGrid>
              <w:gridCol w:w="1555"/>
              <w:gridCol w:w="1040"/>
              <w:gridCol w:w="722"/>
            </w:tblGrid>
            <w:tr w:rsidR="004801E4" w:rsidRPr="005A7E7E" w:rsidTr="00476E20">
              <w:trPr>
                <w:trHeight w:val="605"/>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p>
              </w:tc>
              <w:tc>
                <w:tcPr>
                  <w:tcW w:w="957" w:type="dxa"/>
                </w:tcPr>
                <w:p w:rsidR="004801E4" w:rsidRPr="005A7E7E" w:rsidRDefault="004801E4" w:rsidP="00476E20">
                  <w:pPr>
                    <w:spacing w:after="0" w:line="240" w:lineRule="auto"/>
                    <w:jc w:val="center"/>
                    <w:rPr>
                      <w:rFonts w:ascii="Times New Roman" w:hAnsi="Times New Roman" w:cs="Times New Roman"/>
                      <w:b/>
                      <w:color w:val="000000"/>
                      <w:sz w:val="26"/>
                      <w:szCs w:val="26"/>
                      <w:lang w:val="nl-NL"/>
                    </w:rPr>
                  </w:pPr>
                  <w:r w:rsidRPr="005A7E7E">
                    <w:rPr>
                      <w:rFonts w:ascii="Times New Roman" w:hAnsi="Times New Roman" w:cs="Times New Roman"/>
                      <w:b/>
                      <w:color w:val="000000"/>
                      <w:sz w:val="26"/>
                      <w:szCs w:val="26"/>
                      <w:lang w:val="nl-NL"/>
                    </w:rPr>
                    <w:t>Truyền thuyết</w:t>
                  </w:r>
                </w:p>
              </w:tc>
              <w:tc>
                <w:tcPr>
                  <w:tcW w:w="664" w:type="dxa"/>
                </w:tcPr>
                <w:p w:rsidR="004801E4" w:rsidRPr="005A7E7E" w:rsidRDefault="004801E4" w:rsidP="00476E20">
                  <w:pPr>
                    <w:spacing w:after="0" w:line="240" w:lineRule="auto"/>
                    <w:jc w:val="center"/>
                    <w:rPr>
                      <w:rFonts w:ascii="Times New Roman" w:hAnsi="Times New Roman" w:cs="Times New Roman"/>
                      <w:b/>
                      <w:color w:val="000000"/>
                      <w:sz w:val="26"/>
                      <w:szCs w:val="26"/>
                      <w:lang w:val="nl-NL"/>
                    </w:rPr>
                  </w:pPr>
                  <w:r w:rsidRPr="005A7E7E">
                    <w:rPr>
                      <w:rFonts w:ascii="Times New Roman" w:hAnsi="Times New Roman" w:cs="Times New Roman"/>
                      <w:b/>
                      <w:color w:val="000000"/>
                      <w:sz w:val="26"/>
                      <w:szCs w:val="26"/>
                      <w:lang w:val="nl-NL"/>
                    </w:rPr>
                    <w:t>Lịch sử</w:t>
                  </w:r>
                </w:p>
              </w:tc>
            </w:tr>
            <w:tr w:rsidR="004801E4" w:rsidRPr="005A7E7E" w:rsidTr="00476E20">
              <w:trPr>
                <w:trHeight w:val="287"/>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Con rồng cháu tiên</w:t>
                  </w:r>
                </w:p>
              </w:tc>
              <w:tc>
                <w:tcPr>
                  <w:tcW w:w="957"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x</w:t>
                  </w:r>
                </w:p>
              </w:tc>
              <w:tc>
                <w:tcPr>
                  <w:tcW w:w="664"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p>
              </w:tc>
            </w:tr>
            <w:tr w:rsidR="004801E4" w:rsidRPr="005A7E7E" w:rsidTr="00476E20">
              <w:trPr>
                <w:trHeight w:val="605"/>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Hùng Vương - vua nước Văn Lang</w:t>
                  </w:r>
                </w:p>
              </w:tc>
              <w:tc>
                <w:tcPr>
                  <w:tcW w:w="957"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p>
              </w:tc>
              <w:tc>
                <w:tcPr>
                  <w:tcW w:w="664"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x</w:t>
                  </w:r>
                </w:p>
              </w:tc>
            </w:tr>
            <w:tr w:rsidR="004801E4" w:rsidRPr="005A7E7E" w:rsidTr="00476E20">
              <w:trPr>
                <w:trHeight w:val="287"/>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Di tích làng Cả</w:t>
                  </w:r>
                </w:p>
              </w:tc>
              <w:tc>
                <w:tcPr>
                  <w:tcW w:w="957"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p>
              </w:tc>
              <w:tc>
                <w:tcPr>
                  <w:tcW w:w="664"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x</w:t>
                  </w:r>
                </w:p>
              </w:tc>
            </w:tr>
            <w:tr w:rsidR="004801E4" w:rsidRPr="005A7E7E" w:rsidTr="00476E20">
              <w:trPr>
                <w:trHeight w:val="908"/>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Kháng chiến chống quân Tần (214-208 TCN)</w:t>
                  </w:r>
                </w:p>
              </w:tc>
              <w:tc>
                <w:tcPr>
                  <w:tcW w:w="957"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p>
              </w:tc>
              <w:tc>
                <w:tcPr>
                  <w:tcW w:w="664"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x</w:t>
                  </w:r>
                </w:p>
              </w:tc>
            </w:tr>
            <w:tr w:rsidR="004801E4" w:rsidRPr="005A7E7E" w:rsidTr="00476E20">
              <w:trPr>
                <w:trHeight w:val="287"/>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Sơn Tinh Thủy Tinh</w:t>
                  </w:r>
                </w:p>
              </w:tc>
              <w:tc>
                <w:tcPr>
                  <w:tcW w:w="957"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x</w:t>
                  </w:r>
                </w:p>
              </w:tc>
              <w:tc>
                <w:tcPr>
                  <w:tcW w:w="664"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p>
              </w:tc>
            </w:tr>
            <w:tr w:rsidR="004801E4" w:rsidRPr="005A7E7E" w:rsidTr="00476E20">
              <w:trPr>
                <w:trHeight w:val="302"/>
              </w:trPr>
              <w:tc>
                <w:tcPr>
                  <w:tcW w:w="2194" w:type="dxa"/>
                </w:tcPr>
                <w:p w:rsidR="004801E4" w:rsidRPr="005A7E7E" w:rsidRDefault="004801E4"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Thánh Gióng</w:t>
                  </w:r>
                </w:p>
              </w:tc>
              <w:tc>
                <w:tcPr>
                  <w:tcW w:w="957"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x</w:t>
                  </w:r>
                </w:p>
              </w:tc>
              <w:tc>
                <w:tcPr>
                  <w:tcW w:w="664" w:type="dxa"/>
                </w:tcPr>
                <w:p w:rsidR="004801E4" w:rsidRPr="005A7E7E" w:rsidRDefault="004801E4" w:rsidP="00476E20">
                  <w:pPr>
                    <w:spacing w:after="0" w:line="240" w:lineRule="auto"/>
                    <w:jc w:val="center"/>
                    <w:rPr>
                      <w:rFonts w:ascii="Times New Roman" w:hAnsi="Times New Roman" w:cs="Times New Roman"/>
                      <w:color w:val="000000"/>
                      <w:sz w:val="26"/>
                      <w:szCs w:val="26"/>
                      <w:lang w:val="nl-NL"/>
                    </w:rPr>
                  </w:pPr>
                </w:p>
              </w:tc>
            </w:tr>
          </w:tbl>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Nhà nước Văn Lang ra đời vào khoảng thế kỉ VII TCN, cư dân Lạc Việt đã sống quây quần ở lưu vực các con sông lớn như sông Hồng, sông Mã, sông Cả,... đời sống sản xuất có nhiều chuyển biến, xã hội có sự phân hoá giàu nghèo. Nhu cầu làm thuỷ lợi và chống ngoại xâm đà thúc đẩy sự ra đời của nước Văn </w:t>
            </w:r>
            <w:r w:rsidRPr="005A7E7E">
              <w:rPr>
                <w:rFonts w:ascii="Times New Roman" w:hAnsi="Times New Roman" w:cs="Times New Roman"/>
                <w:color w:val="000000" w:themeColor="text1"/>
                <w:sz w:val="26"/>
                <w:szCs w:val="26"/>
                <w:lang w:val="fr-FR"/>
              </w:rPr>
              <w:lastRenderedPageBreak/>
              <w:t>Lang. Đứng đầu nhà nước là Hùng Vương (Vua Hùng), đóng đô ở Phong Châu (thuộc Phú Thọ ngày nay).</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Lãnh thổ chủ yếu của nước Văn Lang thuộc lưu vực các dòng sông thuộc Bắc Bộ và Bắc Trung Bộ ngày nay. </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p>
        </w:tc>
      </w:tr>
    </w:tbl>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Tổ chức nhà nước Văn Lang</w:t>
      </w:r>
    </w:p>
    <w:p w:rsidR="004801E4" w:rsidRPr="005A7E7E" w:rsidRDefault="004801E4" w:rsidP="004801E4">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trình bày được tổ chức Nhà nước Văn Lang</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6521"/>
        <w:gridCol w:w="3118"/>
      </w:tblGrid>
      <w:tr w:rsidR="004801E4" w:rsidRPr="005A7E7E" w:rsidTr="00476E20">
        <w:tc>
          <w:tcPr>
            <w:tcW w:w="6521" w:type="dxa"/>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118" w:type="dxa"/>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801E4" w:rsidRPr="005A7E7E" w:rsidTr="00476E20">
        <w:tc>
          <w:tcPr>
            <w:tcW w:w="6521" w:type="dxa"/>
          </w:tcPr>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hướng dẫn HS quan sát Sơ đồ 12.2 và giải thích cho HS một số khái niệm:</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Bồ chính: già làng đứng đầu chiếng, chạ thời Hùng Vương.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Lạc hầu: chức quan phụ trách việc dân sự (quan văn) thời Hùng Vương - An Dương Vương.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Lạc tướng: chức quan phụ trách việc quân sự (quan võ) thời Hùng Vương - An Dương Vương.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đọc thông tin mục 2 và quan sát Sơ đồ 12.2 trả lời câu hỏi:</w:t>
            </w:r>
          </w:p>
          <w:p w:rsidR="004801E4" w:rsidRPr="00A9065F" w:rsidRDefault="004801E4" w:rsidP="00476E20">
            <w:pPr>
              <w:spacing w:after="0" w:line="240" w:lineRule="auto"/>
              <w:jc w:val="both"/>
              <w:rPr>
                <w:rFonts w:ascii="Times New Roman" w:hAnsi="Times New Roman" w:cs="Times New Roman"/>
                <w:b/>
                <w:color w:val="000000" w:themeColor="text1"/>
                <w:sz w:val="26"/>
                <w:szCs w:val="26"/>
                <w:lang w:val="fr-FR"/>
              </w:rPr>
            </w:pPr>
            <w:r w:rsidRPr="00A9065F">
              <w:rPr>
                <w:rFonts w:ascii="Times New Roman" w:hAnsi="Times New Roman" w:cs="Times New Roman"/>
                <w:b/>
                <w:color w:val="000000" w:themeColor="text1"/>
                <w:sz w:val="26"/>
                <w:szCs w:val="26"/>
                <w:lang w:val="fr-FR"/>
              </w:rPr>
              <w:t>+ Trình bày tổ chức bộ máy nhà nước Văn Lang.</w:t>
            </w:r>
          </w:p>
          <w:p w:rsidR="004801E4" w:rsidRPr="00A9065F" w:rsidRDefault="004801E4" w:rsidP="00476E20">
            <w:pPr>
              <w:spacing w:after="0" w:line="240" w:lineRule="auto"/>
              <w:jc w:val="both"/>
              <w:rPr>
                <w:rFonts w:ascii="Times New Roman" w:hAnsi="Times New Roman" w:cs="Times New Roman"/>
                <w:b/>
                <w:color w:val="000000"/>
                <w:sz w:val="26"/>
                <w:szCs w:val="26"/>
                <w:lang w:val="nl-NL"/>
              </w:rPr>
            </w:pPr>
            <w:r w:rsidRPr="00A9065F">
              <w:rPr>
                <w:rFonts w:ascii="Times New Roman" w:hAnsi="Times New Roman" w:cs="Times New Roman"/>
                <w:b/>
                <w:color w:val="000000" w:themeColor="text1"/>
                <w:sz w:val="26"/>
                <w:szCs w:val="26"/>
                <w:lang w:val="fr-FR"/>
              </w:rPr>
              <w:t xml:space="preserve">+ </w:t>
            </w:r>
            <w:r w:rsidRPr="00A9065F">
              <w:rPr>
                <w:rFonts w:ascii="Times New Roman" w:hAnsi="Times New Roman" w:cs="Times New Roman"/>
                <w:b/>
                <w:color w:val="000000"/>
                <w:sz w:val="26"/>
                <w:szCs w:val="26"/>
                <w:lang w:val="nl-NL"/>
              </w:rPr>
              <w:t>Em có nhận xét gì về tổ chức bộ máy nhà nước Văn Lang?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Con trai vua gọi là Quan lang, con gái vua gọi là Mị nương. Xã hội bao gồm những người quyền quý, dân tự do (nông dân công xã, thợ thủ công) và nô tì.</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HS đọc SGK, thảo luận và thực hiện yêu cầu. </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HS trả lời câu hỏ</w:t>
            </w:r>
            <w:r>
              <w:rPr>
                <w:rFonts w:ascii="Times New Roman" w:hAnsi="Times New Roman" w:cs="Times New Roman"/>
                <w:color w:val="000000" w:themeColor="text1"/>
                <w:sz w:val="26"/>
                <w:szCs w:val="26"/>
                <w:lang w:val="fr-FR"/>
              </w:rPr>
              <w:t xml:space="preserve">i, </w:t>
            </w:r>
            <w:r w:rsidRPr="005A7E7E">
              <w:rPr>
                <w:rFonts w:ascii="Times New Roman" w:hAnsi="Times New Roman" w:cs="Times New Roman"/>
                <w:color w:val="000000" w:themeColor="text1"/>
                <w:sz w:val="26"/>
                <w:szCs w:val="26"/>
                <w:lang w:val="fr-FR"/>
              </w:rPr>
              <w:t>HS khác nhận xét, bổ sung.</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801E4" w:rsidRPr="00A9065F" w:rsidRDefault="004801E4" w:rsidP="00476E20">
            <w:pPr>
              <w:spacing w:after="0" w:line="240" w:lineRule="auto"/>
              <w:jc w:val="both"/>
              <w:rPr>
                <w:rFonts w:ascii="Times New Roman" w:hAnsi="Times New Roman" w:cs="Times New Roman"/>
                <w:color w:val="000000" w:themeColor="text1"/>
                <w:sz w:val="26"/>
                <w:szCs w:val="26"/>
                <w:lang w:val="vi-VN"/>
              </w:rPr>
            </w:pPr>
            <w:r w:rsidRPr="005A7E7E">
              <w:rPr>
                <w:rFonts w:ascii="Times New Roman" w:hAnsi="Times New Roman" w:cs="Times New Roman"/>
                <w:color w:val="000000" w:themeColor="text1"/>
                <w:sz w:val="26"/>
                <w:szCs w:val="26"/>
                <w:lang w:val="fr-FR"/>
              </w:rPr>
              <w:t>GV đánh giá, nhận xét, chuẩn kiến thức</w:t>
            </w:r>
            <w:r>
              <w:rPr>
                <w:rFonts w:ascii="Times New Roman" w:hAnsi="Times New Roman" w:cs="Times New Roman"/>
                <w:color w:val="000000" w:themeColor="text1"/>
                <w:sz w:val="26"/>
                <w:szCs w:val="26"/>
                <w:lang w:val="vi-VN"/>
              </w:rPr>
              <w:t>.</w:t>
            </w:r>
          </w:p>
        </w:tc>
        <w:tc>
          <w:tcPr>
            <w:tcW w:w="3118" w:type="dxa"/>
          </w:tcPr>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Tổ chức nhà nước Văn Lang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Pr>
                <w:rFonts w:ascii="Times New Roman" w:hAnsi="Times New Roman" w:cs="Times New Roman"/>
                <w:color w:val="000000" w:themeColor="text1"/>
                <w:sz w:val="26"/>
                <w:szCs w:val="26"/>
                <w:lang w:val="fr-FR"/>
              </w:rPr>
              <w:t>T</w:t>
            </w:r>
            <w:r w:rsidRPr="005A7E7E">
              <w:rPr>
                <w:rFonts w:ascii="Times New Roman" w:hAnsi="Times New Roman" w:cs="Times New Roman"/>
                <w:color w:val="000000" w:themeColor="text1"/>
                <w:sz w:val="26"/>
                <w:szCs w:val="26"/>
                <w:lang w:val="fr-FR"/>
              </w:rPr>
              <w:t xml:space="preserve">ổ chức bộ máy nhà nước Văn Lang: Hùng Vương chia nước làm 15 bộ, giúp việc cho vua là các Lạc hầu, Lạc tướng. Đứng đầu các chiềng, chạ là Bồ chính. </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sz w:val="26"/>
                <w:szCs w:val="26"/>
                <w:lang w:val="nl-NL"/>
              </w:rPr>
              <w:t>Nhận xét:</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Nhà nước Văn Lang đã được hình thành từ trung ương đến địa phương nhưng sơ khai, tổ chức đơn giản, chia làm 3 cấp (chỉ có vài chức quan). </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Nhà nước chưa có quân đội, chưa có luật pháp. Nhà nước Văn Lang tuy đơn giản nhưng đã là tổ chức chính quyền cai quản nhà nước.</w:t>
            </w:r>
          </w:p>
        </w:tc>
      </w:tr>
    </w:tbl>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3: Đời sống vật chất và tinh thần của cư dân Văn Lang</w:t>
      </w:r>
    </w:p>
    <w:p w:rsidR="004801E4" w:rsidRPr="005A7E7E" w:rsidRDefault="004801E4" w:rsidP="004801E4">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mô tả được đời sống vật chất và tinh thần của cư dân Văn Lang. </w:t>
      </w:r>
    </w:p>
    <w:p w:rsidR="004801E4" w:rsidRPr="005A7E7E" w:rsidRDefault="004801E4" w:rsidP="004801E4">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4801E4" w:rsidRPr="005A7E7E" w:rsidTr="00476E20">
        <w:tc>
          <w:tcPr>
            <w:tcW w:w="5580" w:type="dxa"/>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801E4" w:rsidRPr="005A7E7E" w:rsidTr="00476E20">
        <w:tc>
          <w:tcPr>
            <w:tcW w:w="5580" w:type="dxa"/>
          </w:tcPr>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1: GV chuyển giao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“Bổng bồng bông bổng bồng bông/Khăn điều mẹ bễ con rồng cháu tiên ”. Lời hát ru có từ bao đời nay đưa chúng ta trở về nguồn cội của dân tộc mình. Cha ông ta đã làm nhà, xây làng, dựng nước, chống giặc ngoại xâm, để lại cho chúng ta một giang sơn gấm vóc, một nền văn hoá phù hợp với điều kiện tự nhiên và lối sống của dân tộc. Chúng ta sẽ cùng tìm hiểu đời sống vật chất và tinh thần của cư dân Văn Lang. </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2 nhóm, yêu cầu trả lời câu hỏi vào Phiếu học tập số 2: </w:t>
            </w:r>
          </w:p>
          <w:p w:rsidR="004801E4" w:rsidRPr="00A9065F"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Nhóm 1: Quan sát các hình từ Hình 12.3 đến Hình 12.5, </w:t>
            </w:r>
            <w:r w:rsidRPr="00A9065F">
              <w:rPr>
                <w:rFonts w:ascii="Times New Roman" w:hAnsi="Times New Roman" w:cs="Times New Roman"/>
                <w:b/>
                <w:color w:val="000000" w:themeColor="text1"/>
                <w:sz w:val="26"/>
                <w:szCs w:val="26"/>
                <w:lang w:val="fr-FR"/>
              </w:rPr>
              <w:t>trình bày đời sống vật chất chất của cư dân Văn Lang theo bảng sau:</w:t>
            </w:r>
          </w:p>
          <w:tbl>
            <w:tblPr>
              <w:tblStyle w:val="TableGrid"/>
              <w:tblW w:w="0" w:type="auto"/>
              <w:tblLook w:val="04A0" w:firstRow="1" w:lastRow="0" w:firstColumn="1" w:lastColumn="0" w:noHBand="0" w:noVBand="1"/>
            </w:tblPr>
            <w:tblGrid>
              <w:gridCol w:w="2822"/>
              <w:gridCol w:w="2532"/>
            </w:tblGrid>
            <w:tr w:rsidR="004801E4" w:rsidRPr="005A7E7E" w:rsidTr="00476E20">
              <w:tc>
                <w:tcPr>
                  <w:tcW w:w="5624" w:type="dxa"/>
                  <w:gridSpan w:val="2"/>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Đời sống vật chất của cư dân Văn Lang</w:t>
                  </w: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Các nghề sản xuất chính</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Ăn</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Ở</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Mặc (trang phục)</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Đi lại</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bl>
          <w:p w:rsidR="004801E4" w:rsidRPr="00A9065F"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Nhóm 2: Quan sát các Hình 12.6, Hình 12.7, </w:t>
            </w:r>
            <w:r w:rsidRPr="00A9065F">
              <w:rPr>
                <w:rFonts w:ascii="Times New Roman" w:hAnsi="Times New Roman" w:cs="Times New Roman"/>
                <w:b/>
                <w:color w:val="000000" w:themeColor="text1"/>
                <w:sz w:val="26"/>
                <w:szCs w:val="26"/>
                <w:lang w:val="fr-FR"/>
              </w:rPr>
              <w:t>trình bày đời sống tinh thần của cư dân Văn Lang theo bảng sau:</w:t>
            </w:r>
          </w:p>
          <w:tbl>
            <w:tblPr>
              <w:tblStyle w:val="TableGrid"/>
              <w:tblW w:w="0" w:type="auto"/>
              <w:tblLook w:val="04A0" w:firstRow="1" w:lastRow="0" w:firstColumn="1" w:lastColumn="0" w:noHBand="0" w:noVBand="1"/>
            </w:tblPr>
            <w:tblGrid>
              <w:gridCol w:w="2828"/>
              <w:gridCol w:w="2526"/>
            </w:tblGrid>
            <w:tr w:rsidR="004801E4" w:rsidRPr="005A7E7E" w:rsidTr="00476E20">
              <w:tc>
                <w:tcPr>
                  <w:tcW w:w="5624" w:type="dxa"/>
                  <w:gridSpan w:val="2"/>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Đời sống tinh thần của cư dân Văn Lang</w:t>
                  </w: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Lễ hội</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Phong tục</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r w:rsidR="004801E4" w:rsidRPr="005A7E7E" w:rsidTr="00476E20">
              <w:tc>
                <w:tcPr>
                  <w:tcW w:w="294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Tín ngưỡng</w:t>
                  </w:r>
                </w:p>
              </w:tc>
              <w:tc>
                <w:tcPr>
                  <w:tcW w:w="267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bl>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Một số câu ca dao có liên quan đến tục ăn trầu của người xưa như: Yêu nhau cau sáu bổ ba/Ghét nhau cau sáu bổ ba thành mười; Miếng trầu là đầu câu chuyện.</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Truyền thuyết liên quan đến tục ăn trầu của cư dân Văn Lang là Sự tích trầu cau: Vào đời vua Hùng Vương thứ tư, có hai anh em Tân và Lang rất thương yêu nhau. Tân sau khi có vợ thì không còn chăm sóc đến em như trước nữa. Lang lấy làm buồn rầu và bỏ nhà ra đi. Tới bên bờ suối thì Lang mệt quá, gục xuống chết và hóa thành tảng đá vôi. Tân, không thấy em về, vì thương em nên quyết đi tìm. Đi đến bờ suối thì Tân mệt lả và chết, biến thành cây cau bên tảng đá vôi. Vợ Tân không thấy chồng cũng bỏ đi tìm. Nàng tìm đến bờ suối, ngồi dựa vào thân cau </w:t>
            </w:r>
            <w:r w:rsidRPr="005A7E7E">
              <w:rPr>
                <w:rFonts w:ascii="Times New Roman" w:hAnsi="Times New Roman" w:cs="Times New Roman"/>
                <w:color w:val="000000" w:themeColor="text1"/>
                <w:sz w:val="26"/>
                <w:szCs w:val="26"/>
                <w:lang w:val="fr-FR"/>
              </w:rPr>
              <w:lastRenderedPageBreak/>
              <w:t>mà chết, biến thành dây trầu không. Trầu, cau và vôi khi quyện lại với nhau tạo ra sắc đỏ như máu nên sau có vua Hùng Vương đi tuần qua đó, nghe thấy câu chuyện trên mà dạy cho dân Việt hãy dùng ba thứ vôi, cau và trầu làm biểu tượng tình nghĩa thắm thiết anh em, vợ chồng. Ngôi đền thờ ba người hiện nay là đền Tam Khương ở làng Nam Hoa, huyện Nam Đàn (Nghệ An) mà các triều đại phong kiến vẫn có sắc phong tặng.</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mục Góc mở rộng SGK trang 61 để hiểu hơn về ngày Giỗ tổ Hùng Vương. </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HS đọc SGK, </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gọi HS khác nhận xét, bổ sung.</w:t>
            </w:r>
          </w:p>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4801E4" w:rsidRPr="005A7E7E" w:rsidRDefault="004801E4"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Đời sống vật chất và tinh thần của cư dân Văn Lang</w:t>
            </w: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p>
          <w:p w:rsidR="004801E4" w:rsidRPr="005A7E7E" w:rsidRDefault="004801E4" w:rsidP="00476E20">
            <w:pPr>
              <w:spacing w:after="0" w:line="240" w:lineRule="auto"/>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Kết quả Phiếu học tập số 2:</w:t>
            </w:r>
          </w:p>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Trình bày đời sống vật chất chất của cư dân Văn Lang:</w:t>
            </w:r>
          </w:p>
          <w:tbl>
            <w:tblPr>
              <w:tblStyle w:val="TableGrid"/>
              <w:tblW w:w="0" w:type="auto"/>
              <w:tblLook w:val="04A0" w:firstRow="1" w:lastRow="0" w:firstColumn="1" w:lastColumn="0" w:noHBand="0" w:noVBand="1"/>
            </w:tblPr>
            <w:tblGrid>
              <w:gridCol w:w="1384"/>
              <w:gridCol w:w="2449"/>
            </w:tblGrid>
            <w:tr w:rsidR="004801E4" w:rsidRPr="005A7E7E" w:rsidTr="00476E20">
              <w:tc>
                <w:tcPr>
                  <w:tcW w:w="3946" w:type="dxa"/>
                  <w:gridSpan w:val="2"/>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Đời sống vật chất</w:t>
                  </w: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của cư dân Văn Lang</w:t>
                  </w:r>
                </w:p>
              </w:tc>
            </w:tr>
            <w:tr w:rsidR="004801E4" w:rsidRPr="005A7E7E" w:rsidTr="00476E20">
              <w:tc>
                <w:tcPr>
                  <w:tcW w:w="1417" w:type="dxa"/>
                </w:tcPr>
                <w:p w:rsidR="004801E4" w:rsidRPr="005A7E7E" w:rsidRDefault="004801E4" w:rsidP="00476E20">
                  <w:pPr>
                    <w:spacing w:after="0" w:line="240" w:lineRule="auto"/>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Các nghề sản xuất chính</w:t>
                  </w:r>
                </w:p>
              </w:tc>
              <w:tc>
                <w:tcPr>
                  <w:tcW w:w="252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Trồng lúa nước, chăn nuôi, đánh bắt cá, luyện kim, đúc đồng.</w:t>
                  </w:r>
                </w:p>
              </w:tc>
            </w:tr>
            <w:tr w:rsidR="004801E4" w:rsidRPr="005A7E7E" w:rsidTr="00476E20">
              <w:tc>
                <w:tcPr>
                  <w:tcW w:w="141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Ăn</w:t>
                  </w:r>
                </w:p>
              </w:tc>
              <w:tc>
                <w:tcPr>
                  <w:tcW w:w="252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Cơm nếp, cơm tẻ, rau, cà, thịt, cá, ốc. </w:t>
                  </w:r>
                </w:p>
              </w:tc>
            </w:tr>
            <w:tr w:rsidR="004801E4" w:rsidRPr="005A7E7E" w:rsidTr="00476E20">
              <w:tc>
                <w:tcPr>
                  <w:tcW w:w="141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Ở</w:t>
                  </w:r>
                </w:p>
              </w:tc>
              <w:tc>
                <w:tcPr>
                  <w:tcW w:w="252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Sống trong các chiềng, chạ ở ven đồi hoặc vùng đất cao ven sông, ven biển. Nhà làm bằng gỗ, tre, nứa, lá, có cầu thang lên xuống để tránh thú dữ. </w:t>
                  </w:r>
                </w:p>
              </w:tc>
            </w:tr>
            <w:tr w:rsidR="004801E4" w:rsidRPr="005A7E7E" w:rsidTr="00476E20">
              <w:tc>
                <w:tcPr>
                  <w:tcW w:w="141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Mặc </w:t>
                  </w:r>
                </w:p>
              </w:tc>
              <w:tc>
                <w:tcPr>
                  <w:tcW w:w="252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Nam đóng khố, mình trần, đi chân đất; nữ mặc váy, áo xe giữa, yếm che ngực. Ngày lễ nữ mặc váy xòe kết bằng lông chim, đội mũ cắm lông chim và bông lau. Đeo trang sức vòng tay, khuyên tai bằng đá, đồng. </w:t>
                  </w:r>
                </w:p>
              </w:tc>
            </w:tr>
            <w:tr w:rsidR="004801E4" w:rsidRPr="005A7E7E" w:rsidTr="00476E20">
              <w:tc>
                <w:tcPr>
                  <w:tcW w:w="141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Đi lại</w:t>
                  </w:r>
                </w:p>
              </w:tc>
              <w:tc>
                <w:tcPr>
                  <w:tcW w:w="252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Đi bằng thuyền.</w:t>
                  </w:r>
                </w:p>
              </w:tc>
            </w:tr>
          </w:tbl>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Trình bày đời sống tinh thần của cư dân Văn Lang:</w:t>
            </w:r>
          </w:p>
          <w:tbl>
            <w:tblPr>
              <w:tblStyle w:val="TableGrid"/>
              <w:tblW w:w="0" w:type="auto"/>
              <w:tblLook w:val="04A0" w:firstRow="1" w:lastRow="0" w:firstColumn="1" w:lastColumn="0" w:noHBand="0" w:noVBand="1"/>
            </w:tblPr>
            <w:tblGrid>
              <w:gridCol w:w="1648"/>
              <w:gridCol w:w="2185"/>
            </w:tblGrid>
            <w:tr w:rsidR="004801E4" w:rsidRPr="005A7E7E" w:rsidTr="00476E20">
              <w:tc>
                <w:tcPr>
                  <w:tcW w:w="3946" w:type="dxa"/>
                  <w:gridSpan w:val="2"/>
                </w:tcPr>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Đời sống tinh thần </w:t>
                  </w:r>
                </w:p>
                <w:p w:rsidR="004801E4" w:rsidRPr="005A7E7E" w:rsidRDefault="004801E4"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của cư dân Văn Lang</w:t>
                  </w:r>
                </w:p>
              </w:tc>
            </w:tr>
            <w:tr w:rsidR="004801E4" w:rsidRPr="005A7E7E" w:rsidTr="00476E20">
              <w:tc>
                <w:tcPr>
                  <w:tcW w:w="168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Lễ hội</w:t>
                  </w:r>
                </w:p>
              </w:tc>
              <w:tc>
                <w:tcPr>
                  <w:tcW w:w="225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Hóa trang, vui chơi, nhảy múa, ca hát, các chàng trai đấu vật, đua thuyền trên sông. </w:t>
                  </w:r>
                </w:p>
              </w:tc>
            </w:tr>
            <w:tr w:rsidR="004801E4" w:rsidRPr="005A7E7E" w:rsidTr="00476E20">
              <w:tc>
                <w:tcPr>
                  <w:tcW w:w="168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Phong tục</w:t>
                  </w:r>
                </w:p>
              </w:tc>
              <w:tc>
                <w:tcPr>
                  <w:tcW w:w="225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Gói bánh chưng, làm bánh giày, ăn </w:t>
                  </w:r>
                  <w:r w:rsidRPr="005A7E7E">
                    <w:rPr>
                      <w:rFonts w:ascii="Times New Roman" w:hAnsi="Times New Roman" w:cs="Times New Roman"/>
                      <w:color w:val="000000" w:themeColor="text1"/>
                      <w:sz w:val="26"/>
                      <w:szCs w:val="26"/>
                      <w:lang w:val="fr-FR"/>
                    </w:rPr>
                    <w:lastRenderedPageBreak/>
                    <w:t xml:space="preserve">trầu, nhuộm răng đen, xăm mình. </w:t>
                  </w:r>
                </w:p>
              </w:tc>
            </w:tr>
            <w:tr w:rsidR="004801E4" w:rsidRPr="005A7E7E" w:rsidTr="00476E20">
              <w:tc>
                <w:tcPr>
                  <w:tcW w:w="1687"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Tín ngưỡng</w:t>
                  </w:r>
                </w:p>
              </w:tc>
              <w:tc>
                <w:tcPr>
                  <w:tcW w:w="2259" w:type="dxa"/>
                </w:tcPr>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Người chết được chôn cất trong thạp, bình, mộ thuyền, mộ cây kèm theo những công cụ, đồ dùng hằng ngày hoặc đồ trang sức quý giá. </w:t>
                  </w:r>
                </w:p>
              </w:tc>
            </w:tr>
          </w:tbl>
          <w:p w:rsidR="004801E4" w:rsidRPr="005A7E7E" w:rsidRDefault="004801E4" w:rsidP="00476E20">
            <w:pPr>
              <w:spacing w:after="0" w:line="240" w:lineRule="auto"/>
              <w:jc w:val="both"/>
              <w:rPr>
                <w:rFonts w:ascii="Times New Roman" w:hAnsi="Times New Roman" w:cs="Times New Roman"/>
                <w:color w:val="000000" w:themeColor="text1"/>
                <w:sz w:val="26"/>
                <w:szCs w:val="26"/>
                <w:lang w:val="fr-FR"/>
              </w:rPr>
            </w:pPr>
          </w:p>
        </w:tc>
      </w:tr>
    </w:tbl>
    <w:p w:rsidR="004801E4" w:rsidRPr="005A7E7E" w:rsidRDefault="004801E4" w:rsidP="004801E4">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4801E4" w:rsidRPr="005A7E7E" w:rsidRDefault="004801E4" w:rsidP="004801E4">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4801E4" w:rsidRPr="005A7E7E" w:rsidRDefault="004801E4" w:rsidP="004801E4">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4801E4" w:rsidRPr="005A7E7E" w:rsidRDefault="004801E4" w:rsidP="004801E4">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61.</w:t>
      </w:r>
    </w:p>
    <w:p w:rsidR="004801E4" w:rsidRPr="005A7E7E" w:rsidRDefault="004801E4" w:rsidP="004801E4">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w:t>
      </w:r>
    </w:p>
    <w:p w:rsidR="004801E4" w:rsidRPr="005A7E7E" w:rsidRDefault="004801E4" w:rsidP="004801E4">
      <w:pPr>
        <w:pStyle w:val="ListParagraph"/>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Vẽ sơ đồ tổ chức Nhà nước Văn Lang:</w:t>
      </w:r>
      <w:r w:rsidRPr="005A7E7E">
        <w:rPr>
          <w:rFonts w:ascii="Times New Roman" w:hAnsi="Times New Roman" w:cs="Times New Roman"/>
          <w:noProof/>
          <w:sz w:val="26"/>
          <w:szCs w:val="26"/>
        </w:rPr>
        <mc:AlternateContent>
          <mc:Choice Requires="wpg">
            <w:drawing>
              <wp:anchor distT="0" distB="0" distL="114300" distR="114300" simplePos="0" relativeHeight="251662336" behindDoc="0" locked="0" layoutInCell="1" allowOverlap="1" wp14:anchorId="14214987" wp14:editId="5C0E7803">
                <wp:simplePos x="0" y="0"/>
                <wp:positionH relativeFrom="column">
                  <wp:posOffset>1168977</wp:posOffset>
                </wp:positionH>
                <wp:positionV relativeFrom="paragraph">
                  <wp:posOffset>7505</wp:posOffset>
                </wp:positionV>
                <wp:extent cx="3439391" cy="1367097"/>
                <wp:effectExtent l="0" t="0" r="8890" b="5080"/>
                <wp:wrapNone/>
                <wp:docPr id="46" name="Page"/>
                <wp:cNvGraphicFramePr/>
                <a:graphic xmlns:a="http://schemas.openxmlformats.org/drawingml/2006/main">
                  <a:graphicData uri="http://schemas.microsoft.com/office/word/2010/wordprocessingGroup">
                    <wpg:wgp>
                      <wpg:cNvGrpSpPr/>
                      <wpg:grpSpPr>
                        <a:xfrm>
                          <a:off x="0" y="0"/>
                          <a:ext cx="3439391" cy="1367097"/>
                          <a:chOff x="0" y="0"/>
                          <a:chExt cx="2970000" cy="1284000"/>
                        </a:xfrm>
                      </wpg:grpSpPr>
                      <wps:wsp>
                        <wps:cNvPr id="80" name="MMConnector"/>
                        <wps:cNvSpPr/>
                        <wps:spPr>
                          <a:xfrm>
                            <a:off x="1530000" y="385000"/>
                            <a:ext cx="715984" cy="329000"/>
                          </a:xfrm>
                          <a:custGeom>
                            <a:avLst/>
                            <a:gdLst/>
                            <a:ahLst/>
                            <a:cxnLst/>
                            <a:rect l="0" t="0" r="0" b="0"/>
                            <a:pathLst>
                              <a:path w="715984" h="329000" fill="none">
                                <a:moveTo>
                                  <a:pt x="-85984" y="72000"/>
                                </a:moveTo>
                                <a:cubicBezTo>
                                  <a:pt x="134029" y="-75330"/>
                                  <a:pt x="321634" y="-257000"/>
                                  <a:pt x="630000" y="-257000"/>
                                </a:cubicBezTo>
                              </a:path>
                            </a:pathLst>
                          </a:custGeom>
                          <a:noFill/>
                          <a:ln w="6000" cap="rnd">
                            <a:solidFill>
                              <a:srgbClr val="4486B1"/>
                            </a:solidFill>
                            <a:round/>
                          </a:ln>
                        </wps:spPr>
                        <wps:bodyPr/>
                      </wps:wsp>
                      <wps:wsp>
                        <wps:cNvPr id="81" name="MMConnector"/>
                        <wps:cNvSpPr/>
                        <wps:spPr>
                          <a:xfrm>
                            <a:off x="1530000" y="642000"/>
                            <a:ext cx="378000" cy="6000"/>
                          </a:xfrm>
                          <a:custGeom>
                            <a:avLst/>
                            <a:gdLst/>
                            <a:ahLst/>
                            <a:cxnLst/>
                            <a:rect l="0" t="0" r="0" b="0"/>
                            <a:pathLst>
                              <a:path w="378000" h="6000" fill="none">
                                <a:moveTo>
                                  <a:pt x="252000" y="0"/>
                                </a:moveTo>
                                <a:cubicBezTo>
                                  <a:pt x="381001" y="0"/>
                                  <a:pt x="505501" y="0"/>
                                  <a:pt x="630000" y="0"/>
                                </a:cubicBezTo>
                              </a:path>
                            </a:pathLst>
                          </a:custGeom>
                          <a:noFill/>
                          <a:ln w="6000" cap="rnd">
                            <a:solidFill>
                              <a:srgbClr val="4486B1"/>
                            </a:solidFill>
                            <a:round/>
                          </a:ln>
                        </wps:spPr>
                        <wps:bodyPr/>
                      </wps:wsp>
                      <wps:wsp>
                        <wps:cNvPr id="82" name="MMConnector"/>
                        <wps:cNvSpPr/>
                        <wps:spPr>
                          <a:xfrm>
                            <a:off x="1530000" y="899000"/>
                            <a:ext cx="715984" cy="329000"/>
                          </a:xfrm>
                          <a:custGeom>
                            <a:avLst/>
                            <a:gdLst/>
                            <a:ahLst/>
                            <a:cxnLst/>
                            <a:rect l="0" t="0" r="0" b="0"/>
                            <a:pathLst>
                              <a:path w="715984" h="329000" fill="none">
                                <a:moveTo>
                                  <a:pt x="-85984" y="-72000"/>
                                </a:moveTo>
                                <a:cubicBezTo>
                                  <a:pt x="134029" y="75330"/>
                                  <a:pt x="321634" y="257000"/>
                                  <a:pt x="630000" y="257000"/>
                                </a:cubicBezTo>
                              </a:path>
                            </a:pathLst>
                          </a:custGeom>
                          <a:noFill/>
                          <a:ln w="6000" cap="rnd">
                            <a:solidFill>
                              <a:srgbClr val="4486B1"/>
                            </a:solidFill>
                            <a:round/>
                          </a:ln>
                        </wps:spPr>
                        <wps:bodyPr/>
                      </wps:wsp>
                      <wps:wsp>
                        <wps:cNvPr id="83" name="MainIdea"/>
                        <wps:cNvSpPr/>
                        <wps:spPr>
                          <a:xfrm>
                            <a:off x="18000" y="457000"/>
                            <a:ext cx="1764000" cy="370000"/>
                          </a:xfrm>
                          <a:custGeom>
                            <a:avLst/>
                            <a:gdLst>
                              <a:gd name="rtl" fmla="*/ 120000 w 1764000"/>
                              <a:gd name="rtt" fmla="*/ 127500 h 370000"/>
                              <a:gd name="rtr" fmla="*/ 1650000 w 1764000"/>
                              <a:gd name="rtb" fmla="*/ 257500 h 370000"/>
                            </a:gdLst>
                            <a:ahLst/>
                            <a:cxnLst/>
                            <a:rect l="rtl" t="rtt" r="rtr" b="rtb"/>
                            <a:pathLst>
                              <a:path w="1764000" h="370000">
                                <a:moveTo>
                                  <a:pt x="48000" y="0"/>
                                </a:moveTo>
                                <a:lnTo>
                                  <a:pt x="1716000" y="0"/>
                                </a:lnTo>
                                <a:cubicBezTo>
                                  <a:pt x="1742496" y="0"/>
                                  <a:pt x="1764000" y="21504"/>
                                  <a:pt x="1764000" y="48000"/>
                                </a:cubicBezTo>
                                <a:lnTo>
                                  <a:pt x="1764000" y="322000"/>
                                </a:lnTo>
                                <a:cubicBezTo>
                                  <a:pt x="1764000" y="348496"/>
                                  <a:pt x="1742496" y="370000"/>
                                  <a:pt x="1716000" y="370000"/>
                                </a:cubicBezTo>
                                <a:lnTo>
                                  <a:pt x="48000" y="370000"/>
                                </a:lnTo>
                                <a:cubicBezTo>
                                  <a:pt x="21504" y="370000"/>
                                  <a:pt x="0" y="348496"/>
                                  <a:pt x="0" y="322000"/>
                                </a:cubicBezTo>
                                <a:lnTo>
                                  <a:pt x="0" y="48000"/>
                                </a:lnTo>
                                <a:cubicBezTo>
                                  <a:pt x="0" y="21504"/>
                                  <a:pt x="21504" y="0"/>
                                  <a:pt x="48000" y="0"/>
                                </a:cubicBezTo>
                                <a:close/>
                              </a:path>
                            </a:pathLst>
                          </a:custGeom>
                          <a:solidFill>
                            <a:srgbClr val="EAF3FC"/>
                          </a:solidFill>
                          <a:ln w="18000" cap="flat">
                            <a:solidFill>
                              <a:srgbClr val="4486B1"/>
                            </a:solidFill>
                            <a:round/>
                          </a:ln>
                        </wps:spPr>
                        <wps:txbx>
                          <w:txbxContent>
                            <w:p w:rsidR="004801E4" w:rsidRDefault="004801E4" w:rsidP="004801E4">
                              <w:pPr>
                                <w:spacing w:line="180" w:lineRule="exact"/>
                                <w:jc w:val="center"/>
                                <w:rPr>
                                  <w:sz w:val="20"/>
                                </w:rPr>
                              </w:pPr>
                              <w:r>
                                <w:rPr>
                                  <w:rFonts w:ascii="Arial" w:eastAsia="Arial" w:hAnsi="Arial" w:cs="Arial"/>
                                  <w:color w:val="303030"/>
                                  <w:sz w:val="17"/>
                                  <w:szCs w:val="17"/>
                                </w:rPr>
                                <w:t>Tổ chức Nhà nước Văn Lang</w:t>
                              </w:r>
                            </w:p>
                          </w:txbxContent>
                        </wps:txbx>
                        <wps:bodyPr wrap="square" lIns="0" tIns="0" rIns="0" bIns="0" rtlCol="0" anchor="ctr"/>
                      </wps:wsp>
                      <wps:wsp>
                        <wps:cNvPr id="84" name="MainTopic"/>
                        <wps:cNvSpPr/>
                        <wps:spPr>
                          <a:xfrm>
                            <a:off x="2160000" y="6000"/>
                            <a:ext cx="804000" cy="244000"/>
                          </a:xfrm>
                          <a:custGeom>
                            <a:avLst/>
                            <a:gdLst>
                              <a:gd name="rtl" fmla="*/ 96000 w 804000"/>
                              <a:gd name="rtt" fmla="*/ 73500 h 244000"/>
                              <a:gd name="rtr" fmla="*/ 720000 w 804000"/>
                              <a:gd name="rtb" fmla="*/ 185500 h 244000"/>
                            </a:gdLst>
                            <a:ahLst/>
                            <a:cxnLst/>
                            <a:rect l="rtl" t="rtt" r="rtr" b="rtb"/>
                            <a:pathLst>
                              <a:path w="804000" h="244000">
                                <a:moveTo>
                                  <a:pt x="24000" y="0"/>
                                </a:moveTo>
                                <a:lnTo>
                                  <a:pt x="780000" y="0"/>
                                </a:lnTo>
                                <a:cubicBezTo>
                                  <a:pt x="793248" y="0"/>
                                  <a:pt x="804000" y="10752"/>
                                  <a:pt x="804000" y="24000"/>
                                </a:cubicBezTo>
                                <a:lnTo>
                                  <a:pt x="804000" y="220000"/>
                                </a:lnTo>
                                <a:cubicBezTo>
                                  <a:pt x="804000" y="233248"/>
                                  <a:pt x="793248" y="244000"/>
                                  <a:pt x="780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4801E4" w:rsidRDefault="004801E4" w:rsidP="004801E4">
                              <w:pPr>
                                <w:spacing w:line="150" w:lineRule="exact"/>
                                <w:jc w:val="center"/>
                                <w:rPr>
                                  <w:sz w:val="20"/>
                                </w:rPr>
                              </w:pPr>
                              <w:r>
                                <w:rPr>
                                  <w:rFonts w:ascii="Arial" w:eastAsia="Arial" w:hAnsi="Arial" w:cs="Arial"/>
                                  <w:color w:val="303030"/>
                                  <w:sz w:val="14"/>
                                  <w:szCs w:val="14"/>
                                </w:rPr>
                                <w:t>Hùng Vương</w:t>
                              </w:r>
                            </w:p>
                          </w:txbxContent>
                        </wps:txbx>
                        <wps:bodyPr wrap="square" lIns="0" tIns="0" rIns="0" bIns="0" rtlCol="0" anchor="ctr"/>
                      </wps:wsp>
                      <wps:wsp>
                        <wps:cNvPr id="85" name="MainTopic"/>
                        <wps:cNvSpPr/>
                        <wps:spPr>
                          <a:xfrm>
                            <a:off x="2160000" y="520000"/>
                            <a:ext cx="480000" cy="244000"/>
                          </a:xfrm>
                          <a:custGeom>
                            <a:avLst/>
                            <a:gdLst>
                              <a:gd name="rtl" fmla="*/ 96000 w 480000"/>
                              <a:gd name="rtt" fmla="*/ 73500 h 244000"/>
                              <a:gd name="rtr" fmla="*/ 396000 w 480000"/>
                              <a:gd name="rtb" fmla="*/ 185500 h 244000"/>
                            </a:gdLst>
                            <a:ahLst/>
                            <a:cxnLst/>
                            <a:rect l="rtl" t="rtt" r="rtr" b="rtb"/>
                            <a:pathLst>
                              <a:path w="480000" h="244000">
                                <a:moveTo>
                                  <a:pt x="24000" y="0"/>
                                </a:moveTo>
                                <a:lnTo>
                                  <a:pt x="456000" y="0"/>
                                </a:lnTo>
                                <a:cubicBezTo>
                                  <a:pt x="469248" y="0"/>
                                  <a:pt x="480000" y="10752"/>
                                  <a:pt x="480000" y="24000"/>
                                </a:cubicBezTo>
                                <a:lnTo>
                                  <a:pt x="480000" y="220000"/>
                                </a:lnTo>
                                <a:cubicBezTo>
                                  <a:pt x="480000" y="233248"/>
                                  <a:pt x="469248" y="244000"/>
                                  <a:pt x="456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4801E4" w:rsidRDefault="004801E4" w:rsidP="004801E4">
                              <w:pPr>
                                <w:spacing w:line="150" w:lineRule="exact"/>
                                <w:jc w:val="center"/>
                                <w:rPr>
                                  <w:sz w:val="20"/>
                                </w:rPr>
                              </w:pPr>
                              <w:r>
                                <w:rPr>
                                  <w:rFonts w:ascii="Arial" w:eastAsia="Arial" w:hAnsi="Arial" w:cs="Arial"/>
                                  <w:color w:val="303030"/>
                                  <w:sz w:val="14"/>
                                  <w:szCs w:val="14"/>
                                </w:rPr>
                                <w:t>15 bộ</w:t>
                              </w:r>
                            </w:p>
                          </w:txbxContent>
                        </wps:txbx>
                        <wps:bodyPr wrap="square" lIns="0" tIns="0" rIns="0" bIns="0" rtlCol="0" anchor="ctr"/>
                      </wps:wsp>
                      <wps:wsp>
                        <wps:cNvPr id="86" name="MainTopic"/>
                        <wps:cNvSpPr/>
                        <wps:spPr>
                          <a:xfrm>
                            <a:off x="2160000" y="1034000"/>
                            <a:ext cx="762000" cy="244000"/>
                          </a:xfrm>
                          <a:custGeom>
                            <a:avLst/>
                            <a:gdLst>
                              <a:gd name="rtl" fmla="*/ 96000 w 762000"/>
                              <a:gd name="rtt" fmla="*/ 73500 h 244000"/>
                              <a:gd name="rtr" fmla="*/ 678000 w 762000"/>
                              <a:gd name="rtb" fmla="*/ 185500 h 244000"/>
                            </a:gdLst>
                            <a:ahLst/>
                            <a:cxnLst/>
                            <a:rect l="rtl" t="rtt" r="rtr" b="rtb"/>
                            <a:pathLst>
                              <a:path w="762000" h="244000">
                                <a:moveTo>
                                  <a:pt x="24000" y="0"/>
                                </a:moveTo>
                                <a:lnTo>
                                  <a:pt x="738000" y="0"/>
                                </a:lnTo>
                                <a:cubicBezTo>
                                  <a:pt x="751248" y="0"/>
                                  <a:pt x="762000" y="10752"/>
                                  <a:pt x="762000" y="24000"/>
                                </a:cubicBezTo>
                                <a:lnTo>
                                  <a:pt x="762000" y="220000"/>
                                </a:lnTo>
                                <a:cubicBezTo>
                                  <a:pt x="762000" y="233248"/>
                                  <a:pt x="751248" y="244000"/>
                                  <a:pt x="738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4801E4" w:rsidRDefault="004801E4" w:rsidP="004801E4">
                              <w:pPr>
                                <w:spacing w:line="150" w:lineRule="exact"/>
                                <w:jc w:val="center"/>
                                <w:rPr>
                                  <w:sz w:val="20"/>
                                </w:rPr>
                              </w:pPr>
                              <w:r>
                                <w:rPr>
                                  <w:rFonts w:ascii="Arial" w:eastAsia="Arial" w:hAnsi="Arial" w:cs="Arial"/>
                                  <w:color w:val="303030"/>
                                  <w:sz w:val="14"/>
                                  <w:szCs w:val="14"/>
                                </w:rPr>
                                <w:t>Chiềng, chạ</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14214987" id="Page" o:spid="_x0000_s1026" style="position:absolute;left:0;text-align:left;margin-left:92.05pt;margin-top:.6pt;width:270.8pt;height:107.65pt;z-index:251662336;mso-width-relative:margin;mso-height-relative:margin" coordsize="29700,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">
                <v:shape id="MMConnector" o:spid="_x0000_s1027" style="position:absolute;left:15300;top:3850;width:7159;height:3290;visibility:visible;mso-wrap-style:square;v-text-anchor:top" coordsize="715984,3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Gg8EA&#10;AADbAAAADwAAAGRycy9kb3ducmV2LnhtbERPy2qDQBTdF/IPww1014zaB2IcJURKkmWTlmZ5cW5V&#10;6twRZ2rM33cWgSwP552Xs+nFRKPrLCuIVxEI4trqjhsFn6f3pxSE88gae8uk4EoOymLxkGOm7YU/&#10;aDr6RoQQdhkqaL0fMild3ZJBt7IDceB+7GjQBzg2Uo94CeGml0kUvUmDHYeGFgfatlT/Hv+Mgnp6&#10;tQfz9R0/J7uqavbx+TDIF6Uel/NmDcLT7O/im3uvFaRhffgSfoAs/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0hoPBAAAA2wAAAA8AAAAAAAAAAAAAAAAAmAIAAGRycy9kb3du&#10;cmV2LnhtbFBLBQYAAAAABAAEAPUAAACGAwAAAAA=&#10;" path="m-85984,72000nfc134029,-75330,321634,-257000,630000,-257000e" filled="f" strokecolor="#4486b1" strokeweight=".16667mm">
                  <v:stroke endcap="round"/>
                  <v:path arrowok="t" textboxrect="0,0,715984,329000"/>
                </v:shape>
                <v:shape id="MMConnector" o:spid="_x0000_s1028" style="position:absolute;left:15300;top:6420;width:3780;height:60;visibility:visible;mso-wrap-style:square;v-text-anchor:top" coordsize="378000,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Y6MIA&#10;AADbAAAADwAAAGRycy9kb3ducmV2LnhtbESPQWsCMRSE7wX/Q3iCl6JZPbTLahQRFI+tVbw+N8/N&#10;YvKybLLr9t83hUKPw8x8w6w2g7OipzbUnhXMZxkI4tLrmisF56/9NAcRIrJG65kUfFOAzXr0ssJC&#10;+yd/Un+KlUgQDgUqMDE2hZShNOQwzHxDnLy7bx3GJNtK6hafCe6sXGTZm3RYc1ow2NDOUPk4dU6B&#10;17fOGjyU8vLef7x2Nt9fj7lSk/GwXYKINMT/8F/7qBXkc/j9kn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1jowgAAANsAAAAPAAAAAAAAAAAAAAAAAJgCAABkcnMvZG93&#10;bnJldi54bWxQSwUGAAAAAAQABAD1AAAAhwMAAAAA&#10;" path="m252000,nfc381001,,505501,,630000,e" filled="f" strokecolor="#4486b1" strokeweight=".16667mm">
                  <v:stroke endcap="round"/>
                  <v:path arrowok="t" textboxrect="0,0,378000,6000"/>
                </v:shape>
                <v:shape id="MMConnector" o:spid="_x0000_s1029" style="position:absolute;left:15300;top:8990;width:7159;height:3290;visibility:visible;mso-wrap-style:square;v-text-anchor:top" coordsize="715984,3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9b8QA&#10;AADbAAAADwAAAGRycy9kb3ducmV2LnhtbESPQWvCQBSE7wX/w/IEb3WT2IqkriJKMTk2tbTHR/aZ&#10;BLNvQ3abxH/fLRR6HGbmG2a7n0wrBupdY1lBvIxAEJdWN1wpuLy/Pm5AOI+ssbVMCu7kYL+bPWwx&#10;1XbkNxoKX4kAYZeigtr7LpXSlTUZdEvbEQfvanuDPsi+krrHMcBNK5MoWkuDDYeFGjs61lTeim+j&#10;oByebW4+PuNVcj6dqiz+yjv5pNRiPh1eQHia/H/4r51pBZsE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qvW/EAAAA2wAAAA8AAAAAAAAAAAAAAAAAmAIAAGRycy9k&#10;b3ducmV2LnhtbFBLBQYAAAAABAAEAPUAAACJAwAAAAA=&#10;" path="m-85984,-72000nfc134029,75330,321634,257000,630000,257000e" filled="f" strokecolor="#4486b1" strokeweight=".16667mm">
                  <v:stroke endcap="round"/>
                  <v:path arrowok="t" textboxrect="0,0,715984,329000"/>
                </v:shape>
                <v:shape id="MainIdea" o:spid="_x0000_s1030" style="position:absolute;left:180;top:4570;width:17640;height:3700;visibility:visible;mso-wrap-style:square;v-text-anchor:middle" coordsize="1764000,3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5cYA&#10;AADbAAAADwAAAGRycy9kb3ducmV2LnhtbESPQWvCQBSE74L/YXkFb7qpgoTUTSiCYBEPpi1tb4/s&#10;axLNvg27W4399d2C4HGYmW+YVTGYTpzJ+daygsdZAoK4srrlWsHb62aagvABWWNnmRRcyUORj0cr&#10;zLS98IHOZahFhLDPUEETQp9J6auGDPqZ7Ymj922dwRClq6V2eIlw08l5kiylwZbjQoM9rRuqTuWP&#10;UfDrquXxY5vujl/++rnbl93mpX5XavIwPD+BCDSEe/jW3moF6QL+v8Qf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l5cYAAADbAAAADwAAAAAAAAAAAAAAAACYAgAAZHJz&#10;L2Rvd25yZXYueG1sUEsFBgAAAAAEAAQA9QAAAIsDAAAAAA==&#10;" adj="-11796480,,5400" path="m48000,l1716000,v26496,,48000,21504,48000,48000l1764000,322000v,26496,-21504,48000,-48000,48000l48000,370000c21504,370000,,348496,,322000l,48000c,21504,21504,,48000,xe" fillcolor="#eaf3fc" strokecolor="#4486b1" strokeweight=".5mm">
                  <v:stroke joinstyle="round"/>
                  <v:formulas/>
                  <v:path arrowok="t" o:connecttype="custom" textboxrect="120000,127500,1650000,257500"/>
                  <v:textbox inset="0,0,0,0">
                    <w:txbxContent>
                      <w:p w:rsidR="004801E4" w:rsidRDefault="004801E4" w:rsidP="004801E4">
                        <w:pPr>
                          <w:spacing w:line="180" w:lineRule="exact"/>
                          <w:jc w:val="center"/>
                          <w:rPr>
                            <w:sz w:val="20"/>
                          </w:rPr>
                        </w:pPr>
                        <w:r>
                          <w:rPr>
                            <w:rFonts w:ascii="Arial" w:eastAsia="Arial" w:hAnsi="Arial" w:cs="Arial"/>
                            <w:color w:val="303030"/>
                            <w:sz w:val="17"/>
                            <w:szCs w:val="17"/>
                          </w:rPr>
                          <w:t>Tổ chức Nhà nước Văn Lang</w:t>
                        </w:r>
                      </w:p>
                    </w:txbxContent>
                  </v:textbox>
                </v:shape>
                <v:shape id="MainTopic" o:spid="_x0000_s1031" style="position:absolute;left:21600;top:60;width:8040;height:2440;visibility:visible;mso-wrap-style:square;v-text-anchor:middle" coordsize="804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1zAMIA&#10;AADbAAAADwAAAGRycy9kb3ducmV2LnhtbESP0WoCMRRE3wv9h3ALvtVstYhsjSJCy75ZYz/gdnO7&#10;Wd3cLEmq698bQfBxmJkzzGI1uE6cKMTWs4K3cQGCuPam5UbBz/7zdQ4iJmSDnWdScKEIq+Xz0wJL&#10;48+8o5NOjcgQjiUqsCn1pZSxtuQwjn1PnL0/HxymLEMjTcBzhrtOTopiJh22nBcs9rSxVB/1v1Ng&#10;DhecbkJRbb92x0nFVuvfb63U6GVYf4BINKRH+N6ujIL5O9y+5B8gl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XMAwgAAANsAAAAPAAAAAAAAAAAAAAAAAJgCAABkcnMvZG93&#10;bnJldi54bWxQSwUGAAAAAAQABAD1AAAAhwMAAAAA&#10;" adj="-11796480,,5400" path="m24000,l780000,v13248,,24000,10752,24000,24000l804000,220000v,13248,-10752,24000,-24000,24000l24000,244000c10752,244000,,233248,,220000l,24000c,10752,10752,,24000,xe" fillcolor="#f5f9fe" strokecolor="#4486b1" strokeweight=".16667mm">
                  <v:stroke joinstyle="round"/>
                  <v:formulas/>
                  <v:path arrowok="t" o:connecttype="custom" textboxrect="96000,73500,720000,185500"/>
                  <v:textbox inset="0,0,0,0">
                    <w:txbxContent>
                      <w:p w:rsidR="004801E4" w:rsidRDefault="004801E4" w:rsidP="004801E4">
                        <w:pPr>
                          <w:spacing w:line="150" w:lineRule="exact"/>
                          <w:jc w:val="center"/>
                          <w:rPr>
                            <w:sz w:val="20"/>
                          </w:rPr>
                        </w:pPr>
                        <w:r>
                          <w:rPr>
                            <w:rFonts w:ascii="Arial" w:eastAsia="Arial" w:hAnsi="Arial" w:cs="Arial"/>
                            <w:color w:val="303030"/>
                            <w:sz w:val="14"/>
                            <w:szCs w:val="14"/>
                          </w:rPr>
                          <w:t>Hùng Vương</w:t>
                        </w:r>
                      </w:p>
                    </w:txbxContent>
                  </v:textbox>
                </v:shape>
                <v:shape id="MainTopic" o:spid="_x0000_s1032" style="position:absolute;left:21600;top:5200;width:4800;height:2440;visibility:visible;mso-wrap-style:square;v-text-anchor:middle" coordsize="480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6cUA&#10;AADbAAAADwAAAGRycy9kb3ducmV2LnhtbESPQWsCMRSE74X+h/AKvdWsgrKuRmkLolAsqK14fGye&#10;m7XJy7JJdfvvG0HwOMzMN8x03jkrztSG2rOCfi8DQVx6XXOl4Gu3eMlBhIis0XomBX8UYD57fJhi&#10;of2FN3TexkokCIcCFZgYm0LKUBpyGHq+IU7e0bcOY5JtJXWLlwR3Vg6ybCQd1pwWDDb0bqj82f46&#10;BYfPb6P7o9XHafl2rMZr6+wm3yv1/NS9TkBE6uI9fGuvtIJ8CNcv6Qf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6fpxQAAANsAAAAPAAAAAAAAAAAAAAAAAJgCAABkcnMv&#10;ZG93bnJldi54bWxQSwUGAAAAAAQABAD1AAAAigMAAAAA&#10;" adj="-11796480,,5400" path="m24000,l456000,v13248,,24000,10752,24000,24000l480000,220000v,13248,-10752,24000,-24000,24000l24000,244000c10752,244000,,233248,,220000l,24000c,10752,10752,,24000,xe" fillcolor="#f5f9fe" strokecolor="#4486b1" strokeweight=".16667mm">
                  <v:stroke joinstyle="round"/>
                  <v:formulas/>
                  <v:path arrowok="t" o:connecttype="custom" textboxrect="96000,73500,396000,185500"/>
                  <v:textbox inset="0,0,0,0">
                    <w:txbxContent>
                      <w:p w:rsidR="004801E4" w:rsidRDefault="004801E4" w:rsidP="004801E4">
                        <w:pPr>
                          <w:spacing w:line="150" w:lineRule="exact"/>
                          <w:jc w:val="center"/>
                          <w:rPr>
                            <w:sz w:val="20"/>
                          </w:rPr>
                        </w:pPr>
                        <w:r>
                          <w:rPr>
                            <w:rFonts w:ascii="Arial" w:eastAsia="Arial" w:hAnsi="Arial" w:cs="Arial"/>
                            <w:color w:val="303030"/>
                            <w:sz w:val="14"/>
                            <w:szCs w:val="14"/>
                          </w:rPr>
                          <w:t>15 bộ</w:t>
                        </w:r>
                      </w:p>
                    </w:txbxContent>
                  </v:textbox>
                </v:shape>
                <v:shape id="MainTopic" o:spid="_x0000_s1033" style="position:absolute;left:21600;top:10340;width:7620;height:2440;visibility:visible;mso-wrap-style:square;v-text-anchor:middle" coordsize="762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3cMQA&#10;AADbAAAADwAAAGRycy9kb3ducmV2LnhtbESPT4vCMBTE74LfITzBi6ypCiJdoyyC+AcP6sqe3zZv&#10;m7LNS22i1m9vBMHjMDO/YabzxpbiSrUvHCsY9BMQxJnTBecKTt/LjwkIH5A1lo5JwZ08zGft1hRT&#10;7W58oOsx5CJC2KeowIRQpVL6zJBF33cVcfT+XG0xRFnnUtd4i3BbymGSjKXFguOCwYoWhrL/48Uq&#10;2CRu3avMbrtoytHv7ue8P91XuVLdTvP1CSJQE97hV3utFUzG8PwSf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Zt3DEAAAA2wAAAA8AAAAAAAAAAAAAAAAAmAIAAGRycy9k&#10;b3ducmV2LnhtbFBLBQYAAAAABAAEAPUAAACJAwAAAAA=&#10;" adj="-11796480,,5400" path="m24000,l738000,v13248,,24000,10752,24000,24000l762000,220000v,13248,-10752,24000,-24000,24000l24000,244000c10752,244000,,233248,,220000l,24000c,10752,10752,,24000,xe" fillcolor="#f5f9fe" strokecolor="#4486b1" strokeweight=".16667mm">
                  <v:stroke joinstyle="round"/>
                  <v:formulas/>
                  <v:path arrowok="t" o:connecttype="custom" textboxrect="96000,73500,678000,185500"/>
                  <v:textbox inset="0,0,0,0">
                    <w:txbxContent>
                      <w:p w:rsidR="004801E4" w:rsidRDefault="004801E4" w:rsidP="004801E4">
                        <w:pPr>
                          <w:spacing w:line="150" w:lineRule="exact"/>
                          <w:jc w:val="center"/>
                          <w:rPr>
                            <w:sz w:val="20"/>
                          </w:rPr>
                        </w:pPr>
                        <w:r>
                          <w:rPr>
                            <w:rFonts w:ascii="Arial" w:eastAsia="Arial" w:hAnsi="Arial" w:cs="Arial"/>
                            <w:color w:val="303030"/>
                            <w:sz w:val="14"/>
                            <w:szCs w:val="14"/>
                          </w:rPr>
                          <w:t>Chiềng, chạ</w:t>
                        </w:r>
                      </w:p>
                    </w:txbxContent>
                  </v:textbox>
                </v:shape>
              </v:group>
            </w:pict>
          </mc:Fallback>
        </mc:AlternateContent>
      </w:r>
    </w:p>
    <w:p w:rsidR="004801E4" w:rsidRPr="005A7E7E" w:rsidRDefault="004801E4" w:rsidP="004801E4">
      <w:pPr>
        <w:pStyle w:val="ListParagraph"/>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Nhận xét về bộ máy Nhà nước Văn Lang:</w:t>
      </w:r>
    </w:p>
    <w:p w:rsidR="004801E4" w:rsidRPr="005A7E7E" w:rsidRDefault="004801E4" w:rsidP="004801E4">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Nhà nước Văn Lang đã được hình thành từ trung ương đến địa phương nhưng sơ khai, tổ chức đơn giản, chia làm 3 cấp (chỉ có vài chức quan). </w:t>
      </w:r>
    </w:p>
    <w:p w:rsidR="004801E4" w:rsidRPr="005A7E7E" w:rsidRDefault="004801E4" w:rsidP="004801E4">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Nhà nước chưa có quân đội, chưa có luật pháp. Nhà nước Văn Lang tuy đơn giản nhưng đã là tổ chức chính quyền cai quản nhà nước.</w:t>
      </w:r>
    </w:p>
    <w:p w:rsidR="004801E4" w:rsidRPr="005A7E7E" w:rsidRDefault="004801E4" w:rsidP="004801E4">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4801E4" w:rsidRPr="005A7E7E" w:rsidRDefault="004801E4" w:rsidP="004801E4">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4801E4" w:rsidRPr="005A7E7E" w:rsidRDefault="004801E4" w:rsidP="004801E4">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4801E4" w:rsidRPr="005A7E7E" w:rsidRDefault="004801E4" w:rsidP="004801E4">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4801E4" w:rsidRPr="005A7E7E" w:rsidRDefault="004801E4" w:rsidP="004801E4">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SGK trang 61.</w:t>
      </w:r>
    </w:p>
    <w:p w:rsidR="004801E4" w:rsidRPr="005A7E7E" w:rsidRDefault="004801E4" w:rsidP="004801E4">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Ngày nay, những phong tục, tập quán, tín ngưỡng từ thời Văn Lang còn được lưu giữ:</w:t>
      </w:r>
      <w:r w:rsidRPr="005A7E7E">
        <w:rPr>
          <w:rFonts w:ascii="Times New Roman" w:hAnsi="Times New Roman" w:cs="Times New Roman"/>
          <w:color w:val="000000" w:themeColor="text1"/>
          <w:sz w:val="26"/>
          <w:szCs w:val="26"/>
          <w:lang w:val="fr-FR"/>
        </w:rPr>
        <w:t xml:space="preserve"> Gói bánh chưng, làm bánh giày, ăn trầu, nhuộm răng đen, xăm mình.</w:t>
      </w:r>
    </w:p>
    <w:p w:rsidR="004801E4" w:rsidRPr="005A7E7E" w:rsidRDefault="004801E4" w:rsidP="004801E4">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934981" w:rsidRPr="004801E4" w:rsidRDefault="00934981" w:rsidP="004801E4"/>
    <w:sectPr w:rsidR="00934981" w:rsidRPr="004801E4"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4801E4"/>
    <w:rsid w:val="00624A4A"/>
    <w:rsid w:val="0069072E"/>
    <w:rsid w:val="00934981"/>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2023-07-28T07:46:00Z</dcterms:created>
  <dcterms:modified xsi:type="dcterms:W3CDTF">2023-07-28T08:01:00Z</dcterms:modified>
</cp:coreProperties>
</file>