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12. SỬ DỤNG HỢP LÍ TÀI NGUYÊN ĐẤT</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3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đặc điểm của đất feralit và giá trị sử dụng đất feralit trong sản xuất nông, lâm nghiệp.</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đặc điểm của đất phù sa và giá trị sử dụng đất phù sa trong sản xuất nông nghiệp, thủy sản..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tính cấp thiết của vấn đề chống thoái hóa đất.</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đặc điểm của đất feralit và giá trị sử dụng đất feralit trong sản xuất nông, lâm nghiệp.</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đặc điểm của đất phù sa và giá trị sử dụng đất phù sa trong sản xuất nông nghiệp, thủy sản..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tính cấp thiết của vấn đề chống thoái hóa đất.</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tìm hiểu địa lí: Khai thác kênh hình và kênh chữ trong SGK từ tr134-137.</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liệt kê các hành động mà em có thể làm được để góp phần bảo vệ tài nguyên đất.</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sử dụng hợp lívà bảo vệ tài nguyên đất.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12.1. Cây cà phê trồng trên đất badan huyện Krông Búk, hình 12.2. Cánh đồng lúa trên đất phù ở huyện Châu Thành, hình 12.3. Mô hình nông – lâm kết hợp ở huyện Quỳnh Nhai, hình 12.4. Rừng ngập mặn ở huyện Tiên Yên và các hình ảnh tương tự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GV cho HS nghe lời bài hát “Hành trình trên đất phù sa” do nhạc sĩ Thanh Sơn sáng tác.</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đoán được tên </w:t>
      </w:r>
      <w:r>
        <w:rPr>
          <w:rFonts w:ascii="Times New Roman" w:hAnsi="Times New Roman" w:eastAsia="Times New Roman" w:cs="Times New Roman"/>
          <w:sz w:val="28"/>
          <w:szCs w:val="28"/>
          <w:lang w:val="nl-NL"/>
        </w:rPr>
        <w:t xml:space="preserve">bài hát “Hành trình trên đất phù sa” và vùng, miền được nói đến do </w:t>
      </w:r>
      <w:r>
        <w:rPr>
          <w:rFonts w:ascii="Times New Roman" w:hAnsi="Times New Roman" w:eastAsia="Times New Roman" w:cs="Times New Roman"/>
          <w:sz w:val="28"/>
          <w:szCs w:val="28"/>
        </w:rPr>
        <w:t>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GV cho HS nghe lời bài hát </w:t>
      </w:r>
      <w:r>
        <w:rPr>
          <w:rFonts w:ascii="Times New Roman" w:hAnsi="Times New Roman" w:eastAsia="Times New Roman" w:cs="Times New Roman"/>
          <w:sz w:val="28"/>
          <w:szCs w:val="28"/>
          <w:lang w:val="nl-NL"/>
        </w:rPr>
        <w:t>bài hát “Hành trình trên đất phù sa” do nhạc sĩ Thanh Sơn sáng tác.</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“Chim tung bay hót vang trong bình minh</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Chân cô đơn, áo phong sương hành trình</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Từ Long An, Mộc Hoá, Mỹ Tho xuôi về Gò Công</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Tiền Giang ngút ngàn như một tấm thảm lúa vàng</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Thương em tôi áo đơn sơ bà ba</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Trên lưng trâu nước da nâu mặn mà</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Hò hò ơi, cây lúa tốt tươi, thêm mùi phù sa</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Đẹp duyên Tháp Mười, quên đời tảo tần vui cười</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Quýt Cái Bè nổi tiếng ngọt ngay</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Ai ăn rồi nhớ mãi miền Tây</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Ngồ ngộ ghê, gái miền Tây má hây hây</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Với các cô đời bao thế hệ</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Phù sa ơi đậm tình hương quê</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Qua Long Xuyên đến Vĩnh Long, Trà Vinh</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Sông quê tôi thắm trong tim đậm tình</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Phù sa ơi, ngây ngất bước chân, tôi về không nỡ</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Ở cũng chẳng đành, quê miền đất ngọt an lành</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Quê hương tôi vẫn bên sông Cửu Long</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Dân quê tôi sống quanh năm bên ruộng đồng</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Từ ngàn xưa, cây lúa đã nuôi dân mình no ấm</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Phù sa mát ngọt như dòng sữa mẹ muôn đời</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Đêm trăng thanh chiếu trên sông Cần Thơ</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Vang xa xa thoáng câu ca hò lờ</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Về Tây Đô nhớ ghé Sóc Trăng nghe điệu lâm thôn</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Dù kê hát đình nhưng tình cảm gần như mình</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Nắng sớm về trái chín thật mau</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Cơn mưa chiều tưới mát ruộng sâu</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Phù sa ơi, bốn mùa cây trái đơm bông</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Gái bên trai tình quê thắm nồng</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Điệu dân ca ngọt ngào mênh mông</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Sông quê ơi, nắng mưa bao ngàn xưa</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Tôi không quên lũy tre xanh hàng dừa</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Về Bạc Liêu nghe hát cải lương sau đờn vọng cổ</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Cà Mau cuối nẻo đôi lời gửi lại chữ tình”</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Sau khi HS nghe bài hát, GV yêu cầu HS cho biết tên bài hát và bài hát nói đến vùng, miền nào của nước ta?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nghe lời bài hát</w:t>
      </w:r>
      <w:r>
        <w:rPr>
          <w:rFonts w:ascii="Times New Roman" w:hAnsi="Times New Roman" w:eastAsia="Times New Roman" w:cs="Times New Roman"/>
          <w:sz w:val="28"/>
          <w:szCs w:val="28"/>
        </w:rPr>
        <w:t xml:space="preserve">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
          <w:bCs/>
          <w:i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r>
        <w:rPr>
          <w:rFonts w:ascii="Times New Roman" w:hAnsi="Times New Roman" w:eastAsia="Times New Roman" w:cs="Times New Roman"/>
          <w:sz w:val="28"/>
          <w:szCs w:val="28"/>
        </w:rPr>
        <w:t>tên bài hát: “Hành trình trên đất phù sa” và vùng, miền được nói đến là vùng Đồng bằng sông Cửu Long hay miền Tây.</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qua lời bài hát “Hành trình trên đất phù sa” do nhạc sĩ Thanh Sơn sáng tác phần nào cho các em giá trị mà đất phù sa mang lại đó là vựa lúa, vựa cây ăn trái cho Đồng bằng sông Cửu Long. Bên cạnh đó, đất phù sa cũng như đất feralit còn giá trị sử dụng nào khác?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(105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Đặc điểm và giá trị sử dụng đất feralit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đặc điểm của đất feralit và giá trị sử dụng đất feralit trong sản xuất nông, lâm nghiệp.</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12.1, các hình ảnh kết hợp kênh chữ SGK tr134,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14912" behindDoc="1" locked="0" layoutInCell="1" allowOverlap="1">
            <wp:simplePos x="0" y="0"/>
            <wp:positionH relativeFrom="column">
              <wp:posOffset>1310640</wp:posOffset>
            </wp:positionH>
            <wp:positionV relativeFrom="paragraph">
              <wp:posOffset>124460</wp:posOffset>
            </wp:positionV>
            <wp:extent cx="2964180" cy="2343150"/>
            <wp:effectExtent l="0" t="0" r="7620" b="0"/>
            <wp:wrapTight wrapText="bothSides">
              <wp:wrapPolygon>
                <wp:start x="0" y="0"/>
                <wp:lineTo x="0" y="21424"/>
                <wp:lineTo x="21517" y="21424"/>
                <wp:lineTo x="21517"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2964180" cy="234315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12.1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12.1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1. Nêu đặc điểm về lớp vỏ phong hóa, màu sắc, tính chất của đất feralit.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Vì sao đất feralit có màu đỏ vàng và có đặc tính chua?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Loại đất nào của nhóm đất feralit giàu chất dinh dưỡng và tơi xốp?</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Vì sao khi mất lớp phủ thực vật đất trở nên xấu và không thể trồng trọt.</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Nêu giá trị sử dụng đất feralit trong sản xuất nông nghiệp.</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Nêu tên các loại cây trồng thích hợp với đất feralit.</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Nêu giá trị sử dụng đất feralit trong sản xuất lâm nghiệp.</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12.1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Có lớp vỏ phong hoá dày, thoáng khí, dễ thoát nước.</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Đất thường có màu đỏ vàng.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Phần lớn đất feralit có đặc điểm chua, nghèo các chất badơ và mùn.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2.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Đất feralit có màu đỏ vàng do có nhiều hợp chất sắt, nhôm.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Đất có đặc tính chua do các badơ đã bị rửa trôi trong mùa mưa.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Đất feralit hình thành trên đá badan giàu chất dinh dưỡng và tơi xốp.</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Do bị rửa trôi mạnh nên các hợp chất oxit sắt và oxit nhôm thường tích tụ thành kết von hoặc đá ong, nằm cách mặt đất khoảng 0,5 - 1 m. Khi bị mất lớp phủ thực vật và lộ ra bề mặt, lớp đá ong này sẽ cứng lại, đất trở nên xấu và không thể trồng trọt.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 Đối với nông nghiệp:</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Thích hợp trồng cây công nghiệp lâu năm, cây ăn quả, phát triển đồng cỏ để chăn nuôi gia súc lớn,...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Ở những nơi có độ dốc nhỏ, có thể kết hợp trồng cây công nghiệp hàng năm, cây thực phẩm và cây lương thực.</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6. Các cây trồng thích hợp: cao su, cà phê, hồ tiêu, điều, chè...</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7. Đối với lâm nghiệp: thích hợp để phát triển rừng sản xuất với các loại cây như thông, keo, bạch đàn và các loại cây gỗ khác.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GV mở rộng:</w:t>
            </w:r>
            <w:r>
              <w:rPr>
                <w:rFonts w:ascii="Times New Roman" w:hAnsi="Times New Roman" w:eastAsia="Times New Roman" w:cs="Times New Roman"/>
                <w:sz w:val="28"/>
                <w:szCs w:val="28"/>
                <w:lang w:val="de-DE"/>
              </w:rPr>
              <w:t xml:space="preserve"> Đất feralit trên đá badan hay đất đỏ badan có thể trồng được nhiều loại cây trồng quan trọng và có giá trị kinh tế cao. Đất rất lý tưởng để trồng các loại cây lấy củ như gừng, khoai tây, khoai lang; các loại rau như cải, súp lơ, xà lách, rau thơm; các loại cây ăn trái như mít, ổi, chanh, mận; các loại cây công nghiệp như cao su, hồ tiêu, cà phê, hạt điều; và các loại cây dược liệu như đinh lăng, sâm bố chính, hoa đậu biết, sâm đương quy.</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1. Đặc điểm đất feralit và giá trị sử dụng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Đặc điểm của đất feralit</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Có lớp vỏ phong hoá dày, thoáng khí, dễ thoát nước.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Đất thường có màu đỏ vàng.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Phần lớn đất feralit có đặc điểm chua, nghèo các chất badơ và mùn.</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Giá trị sử dụng đất feralit trong sản xuất nông, lâm nghiệp.</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nông nghiệp: thích hợp trồng cây công nghiệp lâu năm, cây ăn quả, phát triển đồng cỏ để chăn nuôi gia súc lớn,...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lâm nghiệp: thích hợp để phát triển rừng sản xuất.</w:t>
            </w:r>
          </w:p>
          <w:p>
            <w:pPr>
              <w:tabs>
                <w:tab w:val="left" w:pos="0"/>
              </w:tabs>
              <w:spacing w:before="120" w:after="0"/>
              <w:contextualSpacing/>
              <w:jc w:val="both"/>
              <w:rPr>
                <w:rFonts w:ascii="Times New Roman" w:hAnsi="Times New Roman" w:eastAsia="Times New Roman" w:cs="Times New Roman"/>
                <w:iCs/>
                <w:sz w:val="28"/>
                <w:szCs w:val="28"/>
                <w:lang w:val="nl-NL"/>
              </w:rPr>
            </w:pPr>
          </w:p>
          <w:p>
            <w:pPr>
              <w:tabs>
                <w:tab w:val="left" w:pos="0"/>
              </w:tabs>
              <w:spacing w:before="120" w:after="0"/>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Đặc điểm và giá trị sử dụng đất phù sa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đặc điểm của đất phù sa và giá trị sử dụng đất phù sa trong sản xuất nông, thủy sản.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12.1, các hình ảnh kết hợp kênh chữ SGK tr135,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15936" behindDoc="1" locked="0" layoutInCell="1" allowOverlap="1">
            <wp:simplePos x="0" y="0"/>
            <wp:positionH relativeFrom="column">
              <wp:posOffset>587375</wp:posOffset>
            </wp:positionH>
            <wp:positionV relativeFrom="paragraph">
              <wp:posOffset>104775</wp:posOffset>
            </wp:positionV>
            <wp:extent cx="4732020" cy="2370455"/>
            <wp:effectExtent l="0" t="0" r="11430" b="10795"/>
            <wp:wrapTight wrapText="bothSides">
              <wp:wrapPolygon>
                <wp:start x="0" y="0"/>
                <wp:lineTo x="0" y="21351"/>
                <wp:lineTo x="21478" y="21351"/>
                <wp:lineTo x="21478" y="0"/>
                <wp:lineTo x="0" y="0"/>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4732020" cy="237045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12.2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12.2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Vì sao đất phù sa</w:t>
            </w:r>
            <w:r>
              <w:t xml:space="preserve"> </w:t>
            </w:r>
            <w:r>
              <w:rPr>
                <w:rFonts w:ascii="Times New Roman" w:hAnsi="Times New Roman" w:cs="Times New Roman"/>
                <w:i/>
                <w:sz w:val="28"/>
                <w:szCs w:val="28"/>
              </w:rPr>
              <w:t>lại có</w:t>
            </w:r>
            <w:r>
              <w:t xml:space="preserve"> </w:t>
            </w:r>
            <w:r>
              <w:rPr>
                <w:rFonts w:ascii="Times New Roman" w:hAnsi="Times New Roman" w:eastAsia="Times New Roman" w:cs="Times New Roman"/>
                <w:i/>
                <w:sz w:val="28"/>
                <w:szCs w:val="28"/>
              </w:rPr>
              <w:t>tầng đất dày và phì nhiêu?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Nêu đặc điểm của đất phù sa sông.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Nêu đặc điểm của đất phèn.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Nêu đặc điểm của đất mặn.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Nêu giá trị sử dụng đất phù sa trong sản xuất nông nghiệp.</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Nêu tên các loại cây trồng thích hợp với đất phù sa.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Nêu giá trị sử dụng đất phù sa đối với sản xuất thủy sản.</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12.2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r>
              <w:rPr>
                <w:rFonts w:ascii="Times New Roman" w:hAnsi="Times New Roman" w:eastAsia="Times New Roman" w:cs="Times New Roman"/>
                <w:bCs/>
                <w:iCs/>
                <w:sz w:val="28"/>
                <w:szCs w:val="28"/>
                <w:lang w:val="nl-NL"/>
              </w:rPr>
              <w:t>Được hình thành do quá trình bồi tụ của các hệ thống sông nên có đặc điểm chung là tầng đất dày và phì nhiêu.</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2. Đất phù sa sông (điển hình là đất phù sa của sông Hồng và sông Cửu Long) là loại đất phù sa trung tính, ít chua; đất có màu nâu, tơi xốp, giàu chất dinh dưỡng.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Đất phèn là loại đất hình thành ở những vùng trũng nước lâu ngày; đất bị chua, nghèo dinh dưỡng.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Đất mặn là loại đất được hình thành ở các vùng cửa sông, ven biển.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 Đối với nông nghiệp:</w:t>
            </w:r>
            <w:r>
              <w:t xml:space="preserve"> </w:t>
            </w:r>
            <w:r>
              <w:rPr>
                <w:rFonts w:ascii="Times New Roman" w:hAnsi="Times New Roman" w:eastAsia="Times New Roman" w:cs="Times New Roman"/>
                <w:bCs/>
                <w:iCs/>
                <w:sz w:val="28"/>
                <w:szCs w:val="28"/>
                <w:lang w:val="nl-NL"/>
              </w:rPr>
              <w:t>thích hợp trồng cây lương thực, rau, hoa màu và cây công nghiệp hằng năm.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6. Các cây trồng thích hợp: lúa, ngô, khoai, sắn, rau...</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7. Đối với với thuỷ sản: thuận lợi cho khai thác và nuôi trồng thuỷ sản.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2. Đặc điểm của đất phù sa và giá trị sử dụng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Đặc điểm của đất phù sa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Được hình thành do quá trình bồi tụ của các hệ thống sông.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Đặc điểm chung: tầng đất dày và phì nhiêu.</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Giá trị sử dụng đất phù sa trong sản xuất nông nghiệp, thủy sản.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nông nghiệp: thích hợp trồng cây lương thực, rau, hoa màu và cây công nghiệp hằng năm.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thuỷ sản: thuận lợi cho khai thác và nuôi trồng thuỷ sản.</w:t>
            </w:r>
          </w:p>
          <w:p>
            <w:pPr>
              <w:tabs>
                <w:tab w:val="left" w:pos="0"/>
              </w:tabs>
              <w:spacing w:before="120" w:after="0"/>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sz w:val="28"/>
          <w:szCs w:val="28"/>
          <w:lang w:val="nl-NL"/>
        </w:rPr>
      </w:pPr>
    </w:p>
    <w:p>
      <w:pPr>
        <w:autoSpaceDE w:val="0"/>
        <w:autoSpaceDN w:val="0"/>
        <w:adjustRightInd w:val="0"/>
        <w:spacing w:before="120" w:after="0"/>
        <w:ind w:firstLine="34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2.3. </w:t>
      </w:r>
      <w:r>
        <w:rPr>
          <w:rFonts w:ascii="Times New Roman" w:hAnsi="Times New Roman" w:eastAsia="Times New Roman" w:cs="Times New Roman"/>
          <w:b/>
          <w:bCs/>
          <w:i/>
          <w:sz w:val="28"/>
          <w:szCs w:val="28"/>
        </w:rPr>
        <w:t>Tìm hiểu về Tính cấp thiết của vấn đề chống thoái hóa đất ở nước ta.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rPr>
        <w:t>HS chứng minh được tính cấp thiết của vấn đề chống thoái hóa đất.</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12.3, 12.4 kết hợp kênh chữ SGK tr136, 137</w:t>
      </w:r>
      <w:r>
        <w:rPr>
          <w:rFonts w:ascii="Times New Roman" w:hAnsi="Times New Roman" w:eastAsia="Times New Roman" w:cs="Times New Roman"/>
          <w:sz w:val="28"/>
          <w:szCs w:val="28"/>
          <w:lang w:eastAsia="vi-VN"/>
        </w:rPr>
        <w:t xml:space="preserve">,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17984" behindDoc="1" locked="0" layoutInCell="1" allowOverlap="1">
            <wp:simplePos x="0" y="0"/>
            <wp:positionH relativeFrom="column">
              <wp:posOffset>3216275</wp:posOffset>
            </wp:positionH>
            <wp:positionV relativeFrom="paragraph">
              <wp:posOffset>93345</wp:posOffset>
            </wp:positionV>
            <wp:extent cx="2512060" cy="1953895"/>
            <wp:effectExtent l="0" t="0" r="2540" b="8255"/>
            <wp:wrapTight wrapText="bothSides">
              <wp:wrapPolygon>
                <wp:start x="0" y="0"/>
                <wp:lineTo x="0" y="21481"/>
                <wp:lineTo x="21458" y="21481"/>
                <wp:lineTo x="21458" y="0"/>
                <wp:lineTo x="0" y="0"/>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2512060" cy="1953895"/>
                    </a:xfrm>
                    <a:prstGeom prst="rect">
                      <a:avLst/>
                    </a:prstGeom>
                    <a:noFill/>
                    <a:ln>
                      <a:noFill/>
                    </a:ln>
                  </pic:spPr>
                </pic:pic>
              </a:graphicData>
            </a:graphic>
          </wp:anchor>
        </w:drawing>
      </w:r>
      <w:r>
        <w:rPr>
          <w:rFonts w:ascii="Times New Roman" w:hAnsi="Times New Roman" w:eastAsia="Times New Roman" w:cs="Times New Roman"/>
          <w:sz w:val="28"/>
          <w:szCs w:val="28"/>
        </w:rPr>
        <w:drawing>
          <wp:anchor distT="0" distB="0" distL="114300" distR="114300" simplePos="0" relativeHeight="251816960" behindDoc="1" locked="0" layoutInCell="1" allowOverlap="1">
            <wp:simplePos x="0" y="0"/>
            <wp:positionH relativeFrom="column">
              <wp:posOffset>492125</wp:posOffset>
            </wp:positionH>
            <wp:positionV relativeFrom="paragraph">
              <wp:posOffset>102870</wp:posOffset>
            </wp:positionV>
            <wp:extent cx="2607945" cy="2065655"/>
            <wp:effectExtent l="0" t="0" r="1905" b="10795"/>
            <wp:wrapTight wrapText="bothSides">
              <wp:wrapPolygon>
                <wp:start x="0" y="0"/>
                <wp:lineTo x="0" y="21314"/>
                <wp:lineTo x="21458" y="21314"/>
                <wp:lineTo x="21458"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a:picLocks noChangeAspect="1" noChangeArrowheads="1"/>
                    </pic:cNvPicPr>
                  </pic:nvPicPr>
                  <pic:blipFill>
                    <a:blip r:embed="rId10" cstate="email">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a:xfrm>
                      <a:off x="0" y="0"/>
                      <a:ext cx="2607945" cy="206565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c.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3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12.3, 12.4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quan sát hình 12.3, 12.4 và thông tin trong bày, thảo luận nhóm trong 5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thực trạng thoái hóa đất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gây nên tình trạng thoái hóa đất ở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5, 6, 7, 8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hậu quả của việc thoái hóa đất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các biện pháp chống thoái hóa đất ở nước ta hiện nay.</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bản đồ hình 12.3, 12.4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3, 7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3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thực trạng thoái hóa đất ở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bị rửa trôi, xói mòn chiếm diện tích lớn ở các vùng đồi núi.</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canh tác, nhất là đất trồng trọt bị suy giảm độ phì, bạc màu.</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Nguy cơ đất bị hoang mạc hoá xảy ra ở một số nơi khô hạn; mặn hoá.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gây nên tình trạng thoái hóa đất ở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Do phá rừng.</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Do nước biển xâm nhập ở vùng ven biển;...</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Do khai thác quá mức; đất còn bị ô nhiễm do sử dụng nhiều phân hoá học, thuốc trừ sâu và ảnh hưởng của chất thải công nghiệp, chất thải sinh hoạt chưa qua xử lí,...</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7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hậu quả của việc thoái hóa đất ở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Thoái hóa đất dẫn đến độ phì của đất giảm, mất chất dinh dưỡng, khiến năng suất cây trồng bị ảnh hưởng, thậm chí nhiều nơi đất bị thoái hóa nặng không thể sử dụng cho trồng trọt.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các biện pháp chống thoái hóa đất ở nước ta hiện nay.</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hiện nghiêm luật đất đai.</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Trồng rừng.</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Canh tác hợp lí, mô hình nông lâm kết hợp.</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Xây dựng công trình thủy lợi.</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phân bón và thuốc trừ sâu vi sinh.</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Kiểm soát và xử lí nước thải.</w:t>
                  </w: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contextualSpacing/>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3. Tính cấp thiết của vấn đề chống thoái hóa đất ở nước ta</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b/>
                <w:i/>
                <w:iCs/>
                <w:sz w:val="28"/>
                <w:szCs w:val="28"/>
                <w:lang w:val="nl-NL"/>
              </w:rPr>
              <w:t xml:space="preserve">- </w:t>
            </w:r>
            <w:r>
              <w:rPr>
                <w:rFonts w:ascii="Times New Roman" w:hAnsi="Times New Roman" w:eastAsia="Times New Roman" w:cs="Times New Roman"/>
                <w:iCs/>
                <w:sz w:val="28"/>
                <w:szCs w:val="28"/>
                <w:lang w:val="nl-NL"/>
              </w:rPr>
              <w:t xml:space="preserve">Thực trạng: </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Đất bị rửa trôi, xói mòn chiếm diện tích lớn ở các vùng đồi núi.</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 Đất canh tác, nhất là đất trồng trọt bị suy giảm độ phì, bạc màu.</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Nguy cơ đất bị hoang mạc hoá xảy ra ở một số nơi khô hạn; mặn hoá.</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Biện pháp: </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Thực hiện nghiêm luật đất đai.</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Trồng rừng.</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Canh tác hợp lí, mô hình nông lâm kết hợp.</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Xây dựng công trình thủy lợi.</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Sử dụng phân bón và thuốc trừ sâu vi sinh.</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Kiểm soát và xử lí nước thải.</w:t>
            </w:r>
          </w:p>
        </w:tc>
      </w:tr>
    </w:tbl>
    <w:p>
      <w:pPr>
        <w:spacing w:before="120" w:after="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(15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Dựa vào kiến thức đã học, em hãy hoàn thành bảng theo mẫu.</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Lấy ví dụ cụ thể chứng minh một số loại đất của nước ta đang bị thoái hóa.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1. </w:t>
      </w:r>
    </w:p>
    <w:tbl>
      <w:tblPr>
        <w:tblStyle w:val="3"/>
        <w:tblW w:w="965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26"/>
        <w:gridCol w:w="4394"/>
        <w:gridCol w:w="38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426"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ind w:left="45" w:right="45"/>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Nhóm đất</w:t>
            </w:r>
          </w:p>
        </w:tc>
        <w:tc>
          <w:tcPr>
            <w:tcW w:w="4394"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ind w:left="45" w:right="45"/>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Đất Feralit</w:t>
            </w:r>
          </w:p>
        </w:tc>
        <w:tc>
          <w:tcPr>
            <w:tcW w:w="3835"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ind w:left="45" w:right="45"/>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Đất phù sa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426"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Đặc điểm</w:t>
            </w:r>
          </w:p>
        </w:tc>
        <w:tc>
          <w:tcPr>
            <w:tcW w:w="4394" w:type="dxa"/>
            <w:tcBorders>
              <w:top w:val="outset" w:color="auto" w:sz="6" w:space="0"/>
              <w:left w:val="outset" w:color="auto" w:sz="6" w:space="0"/>
              <w:bottom w:val="outset" w:color="auto" w:sz="6" w:space="0"/>
              <w:right w:val="outset" w:color="auto" w:sz="6" w:space="0"/>
            </w:tcBorders>
            <w:shd w:val="clear" w:color="auto" w:fill="auto"/>
          </w:tcPr>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Có lớp vỏ phong hoá dày, thoáng khí, dễ thoát nước.</w:t>
            </w:r>
          </w:p>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Đất thường có màu đỏ vàng.</w:t>
            </w:r>
          </w:p>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Phần lớn đất Feralit có đặc điểm chua, nghèo các chất badơ và mùn.</w:t>
            </w:r>
          </w:p>
        </w:tc>
        <w:tc>
          <w:tcPr>
            <w:tcW w:w="3835" w:type="dxa"/>
            <w:tcBorders>
              <w:top w:val="outset" w:color="auto" w:sz="6" w:space="0"/>
              <w:left w:val="outset" w:color="auto" w:sz="6" w:space="0"/>
              <w:bottom w:val="outset" w:color="auto" w:sz="6" w:space="0"/>
              <w:right w:val="outset" w:color="auto" w:sz="6" w:space="0"/>
            </w:tcBorders>
            <w:shd w:val="clear" w:color="auto" w:fill="auto"/>
          </w:tcPr>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Được hình thành do quá trình bồi tụ của các hệ thống sông.</w:t>
            </w:r>
          </w:p>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Đặc điểm chung: tầng đất dày và phì nhiêu.</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426"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Giá trị sử dụng</w:t>
            </w:r>
          </w:p>
        </w:tc>
        <w:tc>
          <w:tcPr>
            <w:tcW w:w="4394" w:type="dxa"/>
            <w:tcBorders>
              <w:top w:val="outset" w:color="auto" w:sz="6" w:space="0"/>
              <w:left w:val="outset" w:color="auto" w:sz="6" w:space="0"/>
              <w:bottom w:val="outset" w:color="auto" w:sz="6" w:space="0"/>
              <w:right w:val="outset" w:color="auto" w:sz="6" w:space="0"/>
            </w:tcBorders>
            <w:shd w:val="clear" w:color="auto" w:fill="auto"/>
          </w:tcPr>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i/>
                <w:iCs/>
                <w:color w:val="000000"/>
                <w:sz w:val="28"/>
                <w:szCs w:val="28"/>
              </w:rPr>
              <w:t>- Đối với nông nghiệp:</w:t>
            </w:r>
            <w:r>
              <w:rPr>
                <w:rFonts w:ascii="Times New Roman" w:hAnsi="Times New Roman" w:eastAsia="Times New Roman" w:cs="Times New Roman"/>
                <w:color w:val="000000"/>
                <w:sz w:val="28"/>
                <w:szCs w:val="28"/>
              </w:rPr>
              <w:t xml:space="preserve"> thích hợp trồng cây công nghiệp lâu năm, cây ăn quả, phát triển đồng cỏ để chăn nuôi gia súc lớn,...</w:t>
            </w:r>
          </w:p>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i/>
                <w:iCs/>
                <w:color w:val="000000"/>
                <w:sz w:val="28"/>
                <w:szCs w:val="28"/>
              </w:rPr>
              <w:t>- Đối với lâm nghiệp:</w:t>
            </w:r>
            <w:r>
              <w:rPr>
                <w:rFonts w:ascii="Times New Roman" w:hAnsi="Times New Roman" w:eastAsia="Times New Roman" w:cs="Times New Roman"/>
                <w:color w:val="000000"/>
                <w:sz w:val="28"/>
                <w:szCs w:val="28"/>
              </w:rPr>
              <w:t> thích hợp để phát triển rừng sản xuất.</w:t>
            </w:r>
          </w:p>
        </w:tc>
        <w:tc>
          <w:tcPr>
            <w:tcW w:w="3835" w:type="dxa"/>
            <w:tcBorders>
              <w:top w:val="outset" w:color="auto" w:sz="6" w:space="0"/>
              <w:left w:val="outset" w:color="auto" w:sz="6" w:space="0"/>
              <w:bottom w:val="outset" w:color="auto" w:sz="6" w:space="0"/>
              <w:right w:val="outset" w:color="auto" w:sz="6" w:space="0"/>
            </w:tcBorders>
            <w:shd w:val="clear" w:color="auto" w:fill="auto"/>
          </w:tcPr>
          <w:p>
            <w:pPr>
              <w:spacing w:before="120" w:after="0"/>
              <w:ind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i/>
                <w:iCs/>
                <w:color w:val="000000"/>
                <w:sz w:val="28"/>
                <w:szCs w:val="28"/>
              </w:rPr>
              <w:t>- Đối với nông nghiệp:</w:t>
            </w:r>
            <w:r>
              <w:rPr>
                <w:rFonts w:ascii="Times New Roman" w:hAnsi="Times New Roman" w:eastAsia="Times New Roman" w:cs="Times New Roman"/>
                <w:color w:val="000000"/>
                <w:sz w:val="28"/>
                <w:szCs w:val="28"/>
              </w:rPr>
              <w:t> thích hợp trồng cây lương thực, rau, hoa màu và cây công nghiệp hằng năm.</w:t>
            </w:r>
          </w:p>
          <w:p>
            <w:pPr>
              <w:spacing w:before="120" w:after="0"/>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i/>
                <w:iCs/>
                <w:color w:val="000000"/>
                <w:sz w:val="28"/>
                <w:szCs w:val="28"/>
              </w:rPr>
              <w:t>- Đối với thuỷ sản:</w:t>
            </w:r>
            <w:r>
              <w:rPr>
                <w:rFonts w:ascii="Times New Roman" w:hAnsi="Times New Roman" w:eastAsia="Times New Roman" w:cs="Times New Roman"/>
                <w:color w:val="000000"/>
                <w:sz w:val="28"/>
                <w:szCs w:val="28"/>
              </w:rPr>
              <w:t> thuận lợi cho khai thác và nuôi trồng thuỷ sản.</w:t>
            </w:r>
          </w:p>
        </w:tc>
      </w:tr>
    </w:tbl>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Ví dụ 1: Nhiều diện tích đất feralit ở khu vực trung du và miền núi của Việt Nam đã bị rửa trôi, xói mòn bạc màu, trở nên khô cằn, nghèo dinh dưỡng.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Ví dụ 2: Đất phù sa ở vùng cửa sông ven biển bị suy thoái do nhiễm mặn nhiễm phèn, ngập úng.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giao nhiệm vụ cho HS và chủ yếu cho làm việc cá nhân để hoàn thành bài tập. Trong quá trình làm việc HS có thể trao đổi với bạn.</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Hãy liệt kê các hành động mà em có thể làm được để góp phần bảo vệ tài nguyên đất.</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dựa vào hiểu biết của bản thân, suy nghĩ, trao đổi với bạn để trả lời câu hỏi.</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Dọn dẹp, vệ sinh lớp học, khuôn viên nhà ở.</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Vứt rác đúng nơi quy định, hạn chế sử dụng rác thải nhựa.</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Trồng cây xanh.</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Tích cực tham gia các hoạt động bảo vệ môi trường.</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Vận động người thân và mọi người xung quanh tăng cường sử dụng các sản phẩm phân bón sinh học; hạn chế sử dụng các loại phân bón hóa học, thuốc bảo vệ thực vật.</w:t>
      </w:r>
    </w:p>
    <w:p>
      <w:pPr>
        <w:spacing w:before="120" w:after="0"/>
        <w:ind w:firstLine="567"/>
        <w:jc w:val="both"/>
        <w:rPr>
          <w:rFonts w:ascii="Times New Roman" w:hAnsi="Times New Roman" w:eastAsia="Times New Roman" w:cs="Times New Roman"/>
          <w:bCs/>
          <w:sz w:val="28"/>
          <w:szCs w:val="28"/>
        </w:rPr>
      </w:pPr>
      <w:r>
        <w:rPr>
          <w:rFonts w:ascii="Times New Roman" w:hAnsi="Times New Roman" w:eastAsia="Times New Roman" w:cs="Times New Roman"/>
          <w:sz w:val="28"/>
          <w:szCs w:val="28"/>
          <w:lang w:val="pt-BR"/>
        </w:rPr>
        <w:t>- Phê phán các hành vi gây ô nhiễm môi trường đất (ví dụ: sử dụng quá mức thuốc bảo vệ thực vật, chặt phá rừng,…).</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4815FE"/>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60481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customStyle="1" w:styleId="4">
    <w:name w:val="Table Grid1"/>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microsoft.com/office/2007/relationships/hdphoto" Target="media/hdphoto4.wdp"/><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2023-07-28T10:09:00Z</dcterms:created>
  <dc:creator>BOONG BOONG</dc:creator>
  <cp:lastModifiedBy>BOONG BOONG</cp:lastModifiedBy>
  <dcterms:modified xsi:type="dcterms:W3CDTF">2023-07-28T10:11:41Z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