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502" w:rsidRPr="00387502" w:rsidRDefault="00387502" w:rsidP="00387502">
      <w:pPr>
        <w:spacing w:after="0" w:line="360" w:lineRule="auto"/>
        <w:jc w:val="center"/>
        <w:rPr>
          <w:rFonts w:ascii="Times New Roman" w:eastAsia="Times New Roman" w:hAnsi="Times New Roman" w:cs="Times New Roman"/>
          <w:spacing w:val="-8"/>
          <w:sz w:val="28"/>
          <w:szCs w:val="28"/>
          <w:lang w:val="nl-NL"/>
        </w:rPr>
      </w:pPr>
      <w:r w:rsidRPr="00387502">
        <w:rPr>
          <w:rFonts w:ascii="Times New Roman" w:eastAsia="Times New Roman" w:hAnsi="Times New Roman" w:cs="Times New Roman"/>
          <w:b/>
          <w:sz w:val="28"/>
          <w:szCs w:val="28"/>
          <w:lang w:val="nl-NL"/>
        </w:rPr>
        <w:t xml:space="preserve">ĐỀ THI HSG THAM KHẢO: </w:t>
      </w:r>
      <w:r w:rsidRPr="00387502">
        <w:rPr>
          <w:rFonts w:ascii="Times New Roman" w:eastAsia="Times New Roman" w:hAnsi="Times New Roman" w:cs="Times New Roman"/>
          <w:b/>
          <w:spacing w:val="-8"/>
          <w:sz w:val="28"/>
          <w:szCs w:val="28"/>
          <w:lang w:val="nl-NL"/>
        </w:rPr>
        <w:t>SÔNG CÔNG 2018 - 2019</w:t>
      </w:r>
    </w:p>
    <w:p w:rsidR="00387502" w:rsidRPr="00387502" w:rsidRDefault="00387502" w:rsidP="00387502">
      <w:pPr>
        <w:spacing w:after="0" w:line="360" w:lineRule="auto"/>
        <w:ind w:firstLine="567"/>
        <w:jc w:val="both"/>
        <w:rPr>
          <w:rFonts w:ascii="Times New Roman" w:eastAsia="Times New Roman" w:hAnsi="Times New Roman" w:cs="Times New Roman"/>
          <w:spacing w:val="-6"/>
          <w:sz w:val="28"/>
          <w:szCs w:val="28"/>
          <w:lang w:val="nl-NL"/>
        </w:rPr>
      </w:pPr>
      <w:r w:rsidRPr="00387502">
        <w:rPr>
          <w:rFonts w:ascii="Times New Roman" w:eastAsia="Times New Roman" w:hAnsi="Times New Roman" w:cs="Times New Roman"/>
          <w:b/>
          <w:spacing w:val="-6"/>
          <w:sz w:val="28"/>
          <w:szCs w:val="28"/>
          <w:lang w:val="nl-NL"/>
        </w:rPr>
        <w:t>Câu I</w:t>
      </w:r>
      <w:r w:rsidRPr="00387502">
        <w:rPr>
          <w:rFonts w:ascii="Times New Roman" w:eastAsia="Times New Roman" w:hAnsi="Times New Roman" w:cs="Times New Roman"/>
          <w:b/>
          <w:i/>
          <w:spacing w:val="-6"/>
          <w:sz w:val="28"/>
          <w:szCs w:val="28"/>
          <w:lang w:val="nl-NL"/>
        </w:rPr>
        <w:t xml:space="preserve"> </w:t>
      </w:r>
      <w:r w:rsidRPr="00387502">
        <w:rPr>
          <w:rFonts w:ascii="Times New Roman" w:eastAsia="Times New Roman" w:hAnsi="Times New Roman" w:cs="Times New Roman"/>
          <w:i/>
          <w:spacing w:val="-6"/>
          <w:sz w:val="28"/>
          <w:szCs w:val="28"/>
          <w:lang w:val="nl-NL"/>
        </w:rPr>
        <w:t>(5,0 điểm).</w:t>
      </w:r>
      <w:r w:rsidRPr="00387502">
        <w:rPr>
          <w:rFonts w:ascii="Times New Roman" w:eastAsia="Times New Roman" w:hAnsi="Times New Roman" w:cs="Times New Roman"/>
          <w:spacing w:val="-6"/>
          <w:sz w:val="28"/>
          <w:szCs w:val="28"/>
          <w:lang w:val="nl-NL"/>
        </w:rPr>
        <w:t xml:space="preserve"> Trình bày điều kiện lịch sử và nội dung cơ bản Chương trình khai thác lần thứ hai của thực dân Pháp ở Việt Nam (1919-1929). Nguồn vốn đầu tư của Chương trình này </w:t>
      </w:r>
      <w:r w:rsidRPr="00387502">
        <w:rPr>
          <w:rFonts w:ascii="Times New Roman" w:eastAsia="Times New Roman" w:hAnsi="Times New Roman" w:cs="Times New Roman"/>
          <w:i/>
          <w:spacing w:val="-6"/>
          <w:sz w:val="28"/>
          <w:szCs w:val="28"/>
          <w:lang w:val="nl-NL"/>
        </w:rPr>
        <w:t>có gì khác</w:t>
      </w:r>
      <w:r w:rsidRPr="00387502">
        <w:rPr>
          <w:rFonts w:ascii="Times New Roman" w:eastAsia="Times New Roman" w:hAnsi="Times New Roman" w:cs="Times New Roman"/>
          <w:spacing w:val="-6"/>
          <w:sz w:val="28"/>
          <w:szCs w:val="28"/>
          <w:lang w:val="nl-NL"/>
        </w:rPr>
        <w:t xml:space="preserve"> so với Chương trình khai thác lần thứ nhất (1897-1914)? Vì sao?</w:t>
      </w:r>
    </w:p>
    <w:p w:rsidR="00387502" w:rsidRPr="00387502" w:rsidRDefault="00387502" w:rsidP="00387502">
      <w:pPr>
        <w:shd w:val="clear" w:color="auto" w:fill="FFFFFF"/>
        <w:spacing w:after="0" w:line="360" w:lineRule="auto"/>
        <w:ind w:firstLine="567"/>
        <w:jc w:val="both"/>
        <w:rPr>
          <w:rFonts w:ascii="Times New Roman" w:eastAsia="Times New Roman" w:hAnsi="Times New Roman" w:cs="Times New Roman"/>
          <w:spacing w:val="6"/>
          <w:sz w:val="28"/>
          <w:szCs w:val="28"/>
          <w:lang w:val="nl-NL"/>
        </w:rPr>
      </w:pPr>
      <w:r w:rsidRPr="00387502">
        <w:rPr>
          <w:rFonts w:ascii="Times New Roman" w:eastAsia="Times New Roman" w:hAnsi="Times New Roman" w:cs="Times New Roman"/>
          <w:b/>
          <w:spacing w:val="6"/>
          <w:sz w:val="28"/>
          <w:szCs w:val="28"/>
          <w:lang w:val="nl-NL"/>
        </w:rPr>
        <w:t xml:space="preserve">Câu II </w:t>
      </w:r>
      <w:r w:rsidRPr="00387502">
        <w:rPr>
          <w:rFonts w:ascii="Times New Roman" w:eastAsia="Times New Roman" w:hAnsi="Times New Roman" w:cs="Times New Roman"/>
          <w:i/>
          <w:spacing w:val="6"/>
          <w:sz w:val="28"/>
          <w:szCs w:val="28"/>
          <w:lang w:val="nl-NL"/>
        </w:rPr>
        <w:t>(5,0 điểm).</w:t>
      </w:r>
      <w:r w:rsidRPr="00387502">
        <w:rPr>
          <w:rFonts w:ascii="Times New Roman" w:eastAsia="Times New Roman" w:hAnsi="Times New Roman" w:cs="Times New Roman"/>
          <w:spacing w:val="6"/>
          <w:sz w:val="28"/>
          <w:szCs w:val="28"/>
          <w:lang w:val="nl-NL"/>
        </w:rPr>
        <w:t xml:space="preserve"> Tại sao khẳng định: </w:t>
      </w:r>
      <w:r w:rsidRPr="00387502">
        <w:rPr>
          <w:rFonts w:ascii="Times New Roman" w:eastAsia="Times New Roman" w:hAnsi="Times New Roman" w:cs="Times New Roman"/>
          <w:i/>
          <w:spacing w:val="6"/>
          <w:sz w:val="28"/>
          <w:szCs w:val="28"/>
          <w:lang w:val="nl-NL"/>
        </w:rPr>
        <w:t>“Quá trình thành lập Đảng Cộng sản Việt Nam gắn liền với hoạt động của Nguyễn Ái Quốc từ năm 1920 đến năm 1930”</w:t>
      </w:r>
      <w:r w:rsidRPr="00387502">
        <w:rPr>
          <w:rFonts w:ascii="Times New Roman" w:eastAsia="Times New Roman" w:hAnsi="Times New Roman" w:cs="Times New Roman"/>
          <w:spacing w:val="6"/>
          <w:sz w:val="28"/>
          <w:szCs w:val="28"/>
          <w:lang w:val="nl-NL"/>
        </w:rPr>
        <w:t>?</w:t>
      </w:r>
    </w:p>
    <w:p w:rsidR="00387502" w:rsidRPr="00387502" w:rsidRDefault="00387502" w:rsidP="00387502">
      <w:pPr>
        <w:shd w:val="clear" w:color="auto" w:fill="FFFFFF"/>
        <w:spacing w:after="0" w:line="360" w:lineRule="auto"/>
        <w:ind w:firstLine="567"/>
        <w:jc w:val="both"/>
        <w:rPr>
          <w:rFonts w:ascii="Times New Roman" w:eastAsia="Times New Roman" w:hAnsi="Times New Roman" w:cs="Times New Roman"/>
          <w:color w:val="333333"/>
          <w:spacing w:val="6"/>
          <w:sz w:val="28"/>
          <w:szCs w:val="28"/>
          <w:lang w:val="nl-NL"/>
        </w:rPr>
      </w:pPr>
      <w:r w:rsidRPr="00387502">
        <w:rPr>
          <w:rFonts w:ascii="Times New Roman" w:eastAsia="Times New Roman" w:hAnsi="Times New Roman" w:cs="Times New Roman"/>
          <w:b/>
          <w:spacing w:val="6"/>
          <w:sz w:val="28"/>
          <w:szCs w:val="28"/>
          <w:lang w:val="nl-NL"/>
        </w:rPr>
        <w:t xml:space="preserve">Câu III </w:t>
      </w:r>
      <w:r w:rsidRPr="00387502">
        <w:rPr>
          <w:rFonts w:ascii="Times New Roman" w:eastAsia="Times New Roman" w:hAnsi="Times New Roman" w:cs="Times New Roman"/>
          <w:i/>
          <w:spacing w:val="6"/>
          <w:sz w:val="28"/>
          <w:szCs w:val="28"/>
          <w:lang w:val="nl-NL"/>
        </w:rPr>
        <w:t>(5,0 điểm)</w:t>
      </w:r>
      <w:r w:rsidRPr="00387502">
        <w:rPr>
          <w:rFonts w:ascii="Times New Roman" w:eastAsia="Times New Roman" w:hAnsi="Times New Roman" w:cs="Times New Roman"/>
          <w:b/>
          <w:spacing w:val="6"/>
          <w:sz w:val="28"/>
          <w:szCs w:val="28"/>
          <w:lang w:val="nl-NL"/>
        </w:rPr>
        <w:t>.</w:t>
      </w:r>
      <w:r w:rsidRPr="00387502">
        <w:rPr>
          <w:rFonts w:ascii="Times New Roman" w:eastAsia="Times New Roman" w:hAnsi="Times New Roman" w:cs="Times New Roman"/>
          <w:spacing w:val="6"/>
          <w:sz w:val="28"/>
          <w:szCs w:val="28"/>
          <w:lang w:val="nl-NL"/>
        </w:rPr>
        <w:t xml:space="preserve"> Biện pháp đối phó của Trung ương Đảng, Chính phủ và Chủ tịch Hồ Chí Minh đối với quân Trung Hoa Dân quốc và tay sai trong giai đoạn từ sau Cách mạng tháng Tám 1945 đến trước ngày 6-3-1946?</w:t>
      </w:r>
    </w:p>
    <w:p w:rsidR="00387502" w:rsidRPr="00387502" w:rsidRDefault="00387502" w:rsidP="00387502">
      <w:pPr>
        <w:spacing w:after="0" w:line="360" w:lineRule="auto"/>
        <w:ind w:firstLine="567"/>
        <w:jc w:val="both"/>
        <w:rPr>
          <w:rFonts w:ascii="Times New Roman" w:eastAsia="Times New Roman" w:hAnsi="Times New Roman" w:cs="Times New Roman"/>
          <w:sz w:val="28"/>
          <w:szCs w:val="28"/>
          <w:lang w:val="nl-NL"/>
        </w:rPr>
      </w:pPr>
      <w:r w:rsidRPr="00387502">
        <w:rPr>
          <w:rFonts w:ascii="Times New Roman" w:eastAsia="Times New Roman" w:hAnsi="Times New Roman" w:cs="Times New Roman"/>
          <w:b/>
          <w:sz w:val="28"/>
          <w:szCs w:val="28"/>
          <w:lang w:val="nl-NL"/>
        </w:rPr>
        <w:t xml:space="preserve">Câu IV </w:t>
      </w:r>
      <w:r w:rsidRPr="00387502">
        <w:rPr>
          <w:rFonts w:ascii="Times New Roman" w:eastAsia="Times New Roman" w:hAnsi="Times New Roman" w:cs="Times New Roman"/>
          <w:i/>
          <w:sz w:val="28"/>
          <w:szCs w:val="28"/>
          <w:lang w:val="nl-NL"/>
        </w:rPr>
        <w:t xml:space="preserve">(5,0 điểm). </w:t>
      </w:r>
      <w:r w:rsidRPr="00387502">
        <w:rPr>
          <w:rFonts w:ascii="Times New Roman" w:eastAsia="Times New Roman" w:hAnsi="Times New Roman" w:cs="Times New Roman"/>
          <w:sz w:val="28"/>
          <w:szCs w:val="28"/>
          <w:lang w:val="nl-NL"/>
        </w:rPr>
        <w:t>Tại sao gọi là “trật tự hai cực Ianta”? Nêu ngắn gọn những quyết định của Hội nghị Ianta. Những quyết định ấy đã tác động  như thế nào đến tình hình thế giới những năm 1945 - 1947?</w:t>
      </w:r>
    </w:p>
    <w:p w:rsidR="00387502" w:rsidRPr="00387502" w:rsidRDefault="00387502" w:rsidP="00387502">
      <w:pPr>
        <w:spacing w:after="0" w:line="360" w:lineRule="auto"/>
        <w:ind w:right="-176"/>
        <w:jc w:val="center"/>
        <w:rPr>
          <w:rFonts w:ascii="Times New Roman" w:eastAsia="Times New Roman" w:hAnsi="Times New Roman" w:cs="Times New Roman"/>
          <w:b/>
          <w:sz w:val="28"/>
          <w:szCs w:val="28"/>
          <w:lang w:val="nl-NL"/>
        </w:rPr>
      </w:pPr>
      <w:r w:rsidRPr="00387502">
        <w:rPr>
          <w:rFonts w:ascii="Times New Roman" w:eastAsia="Times New Roman" w:hAnsi="Times New Roman" w:cs="Times New Roman"/>
          <w:b/>
          <w:sz w:val="28"/>
          <w:szCs w:val="28"/>
          <w:lang w:val="nl-NL"/>
        </w:rPr>
        <w:t>Hướng dẫn chấm chi tiết</w:t>
      </w: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
        <w:gridCol w:w="8227"/>
        <w:gridCol w:w="776"/>
      </w:tblGrid>
      <w:tr w:rsidR="00387502" w:rsidRPr="00387502" w:rsidTr="00904BEF">
        <w:tc>
          <w:tcPr>
            <w:tcW w:w="1080" w:type="dxa"/>
            <w:shd w:val="clear" w:color="auto" w:fill="auto"/>
          </w:tcPr>
          <w:p w:rsidR="00387502" w:rsidRPr="00387502" w:rsidRDefault="00387502" w:rsidP="00387502">
            <w:pPr>
              <w:spacing w:after="0" w:line="360" w:lineRule="auto"/>
              <w:ind w:right="-177"/>
              <w:jc w:val="center"/>
              <w:rPr>
                <w:rFonts w:ascii="Times New Roman" w:eastAsia="Times New Roman" w:hAnsi="Times New Roman" w:cs="Times New Roman"/>
                <w:b/>
                <w:spacing w:val="-8"/>
                <w:sz w:val="26"/>
                <w:szCs w:val="26"/>
                <w:lang w:val="nl-NL"/>
              </w:rPr>
            </w:pPr>
            <w:r w:rsidRPr="00387502">
              <w:rPr>
                <w:rFonts w:ascii="Times New Roman" w:eastAsia="Times New Roman" w:hAnsi="Times New Roman" w:cs="Times New Roman"/>
                <w:b/>
                <w:spacing w:val="-8"/>
                <w:sz w:val="26"/>
                <w:szCs w:val="26"/>
                <w:lang w:val="nl-NL"/>
              </w:rPr>
              <w:t>Câu  hỏi</w:t>
            </w:r>
          </w:p>
        </w:tc>
        <w:tc>
          <w:tcPr>
            <w:tcW w:w="8280" w:type="dxa"/>
            <w:shd w:val="clear" w:color="auto" w:fill="auto"/>
          </w:tcPr>
          <w:p w:rsidR="00387502" w:rsidRPr="00387502" w:rsidRDefault="00387502" w:rsidP="00387502">
            <w:pPr>
              <w:spacing w:after="0" w:line="360" w:lineRule="auto"/>
              <w:ind w:right="-177"/>
              <w:jc w:val="center"/>
              <w:rPr>
                <w:rFonts w:ascii="Times New Roman" w:eastAsia="Times New Roman" w:hAnsi="Times New Roman" w:cs="Times New Roman"/>
                <w:b/>
                <w:spacing w:val="-8"/>
                <w:sz w:val="26"/>
                <w:szCs w:val="26"/>
                <w:lang w:val="nl-NL"/>
              </w:rPr>
            </w:pPr>
            <w:r w:rsidRPr="00387502">
              <w:rPr>
                <w:rFonts w:ascii="Times New Roman" w:eastAsia="Times New Roman" w:hAnsi="Times New Roman" w:cs="Times New Roman"/>
                <w:b/>
                <w:spacing w:val="-8"/>
                <w:sz w:val="26"/>
                <w:szCs w:val="26"/>
                <w:lang w:val="nl-NL"/>
              </w:rPr>
              <w:t>Nội dung</w:t>
            </w:r>
          </w:p>
        </w:tc>
        <w:tc>
          <w:tcPr>
            <w:tcW w:w="720" w:type="dxa"/>
            <w:shd w:val="clear" w:color="auto" w:fill="auto"/>
          </w:tcPr>
          <w:p w:rsidR="00387502" w:rsidRPr="00387502" w:rsidRDefault="00387502" w:rsidP="00387502">
            <w:pPr>
              <w:spacing w:after="0" w:line="360" w:lineRule="auto"/>
              <w:ind w:right="-177"/>
              <w:jc w:val="center"/>
              <w:rPr>
                <w:rFonts w:ascii="Times New Roman" w:eastAsia="Times New Roman" w:hAnsi="Times New Roman" w:cs="Times New Roman"/>
                <w:b/>
                <w:spacing w:val="-8"/>
                <w:sz w:val="26"/>
                <w:szCs w:val="26"/>
                <w:lang w:val="nl-NL"/>
              </w:rPr>
            </w:pPr>
            <w:r w:rsidRPr="00387502">
              <w:rPr>
                <w:rFonts w:ascii="Times New Roman" w:eastAsia="Times New Roman" w:hAnsi="Times New Roman" w:cs="Times New Roman"/>
                <w:b/>
                <w:spacing w:val="-8"/>
                <w:sz w:val="26"/>
                <w:szCs w:val="26"/>
                <w:lang w:val="nl-NL"/>
              </w:rPr>
              <w:t>Điểm</w:t>
            </w:r>
          </w:p>
        </w:tc>
      </w:tr>
      <w:tr w:rsidR="00387502" w:rsidRPr="00387502" w:rsidTr="00904BEF">
        <w:trPr>
          <w:trHeight w:val="634"/>
        </w:trPr>
        <w:tc>
          <w:tcPr>
            <w:tcW w:w="1080" w:type="dxa"/>
            <w:vMerge w:val="restart"/>
            <w:shd w:val="clear" w:color="auto" w:fill="auto"/>
          </w:tcPr>
          <w:p w:rsidR="00387502" w:rsidRPr="00387502" w:rsidRDefault="00387502" w:rsidP="00387502">
            <w:pPr>
              <w:spacing w:after="0" w:line="360" w:lineRule="auto"/>
              <w:ind w:right="-177"/>
              <w:jc w:val="center"/>
              <w:rPr>
                <w:rFonts w:ascii="Times New Roman" w:eastAsia="Times New Roman" w:hAnsi="Times New Roman" w:cs="Times New Roman"/>
                <w:b/>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b/>
                <w:spacing w:val="-8"/>
                <w:sz w:val="26"/>
                <w:szCs w:val="26"/>
                <w:lang w:val="nl-NL"/>
              </w:rPr>
            </w:pPr>
            <w:r w:rsidRPr="00387502">
              <w:rPr>
                <w:rFonts w:ascii="Times New Roman" w:eastAsia="Times New Roman" w:hAnsi="Times New Roman" w:cs="Times New Roman"/>
                <w:b/>
                <w:spacing w:val="-8"/>
                <w:sz w:val="26"/>
                <w:szCs w:val="26"/>
                <w:lang w:val="nl-NL"/>
              </w:rPr>
              <w:t>Câu I</w:t>
            </w:r>
          </w:p>
        </w:tc>
        <w:tc>
          <w:tcPr>
            <w:tcW w:w="8280" w:type="dxa"/>
            <w:shd w:val="clear" w:color="auto" w:fill="auto"/>
          </w:tcPr>
          <w:p w:rsidR="00387502" w:rsidRPr="00387502" w:rsidRDefault="00387502" w:rsidP="00387502">
            <w:pPr>
              <w:spacing w:after="0" w:line="360" w:lineRule="auto"/>
              <w:jc w:val="both"/>
              <w:rPr>
                <w:rFonts w:ascii="Times New Roman" w:eastAsia="Times New Roman" w:hAnsi="Times New Roman" w:cs="Times New Roman"/>
                <w:b/>
                <w:spacing w:val="-2"/>
                <w:sz w:val="26"/>
                <w:szCs w:val="26"/>
                <w:lang w:val="nl-NL"/>
              </w:rPr>
            </w:pPr>
            <w:r w:rsidRPr="00387502">
              <w:rPr>
                <w:rFonts w:ascii="Times New Roman" w:eastAsia="Times New Roman" w:hAnsi="Times New Roman" w:cs="Times New Roman"/>
                <w:b/>
                <w:i/>
                <w:sz w:val="26"/>
                <w:szCs w:val="26"/>
                <w:lang w:val="nl-NL"/>
              </w:rPr>
              <w:t xml:space="preserve"> </w:t>
            </w:r>
            <w:r w:rsidRPr="00387502">
              <w:rPr>
                <w:rFonts w:ascii="Times New Roman" w:eastAsia="Times New Roman" w:hAnsi="Times New Roman" w:cs="Times New Roman"/>
                <w:b/>
                <w:spacing w:val="-2"/>
                <w:sz w:val="26"/>
                <w:szCs w:val="26"/>
                <w:lang w:val="nl-NL"/>
              </w:rPr>
              <w:t>Trình bày điều kiện lịch sử và nội dung cơ bản Chương trình khai thác lần thứ hai của thực dân Pháp ở Việt Nam (1919 - 1929). Nguồn vốn đầu tư của Chương trình này có gì khác so với Chương trình khai thác lần thứ nhất (1897 - 1914)? Vì sao?</w:t>
            </w:r>
          </w:p>
        </w:tc>
        <w:tc>
          <w:tcPr>
            <w:tcW w:w="720" w:type="dxa"/>
            <w:shd w:val="clear" w:color="auto" w:fill="auto"/>
          </w:tcPr>
          <w:p w:rsidR="00387502" w:rsidRPr="00387502" w:rsidRDefault="00387502" w:rsidP="00387502">
            <w:pPr>
              <w:spacing w:after="0" w:line="360" w:lineRule="auto"/>
              <w:ind w:right="-177"/>
              <w:jc w:val="center"/>
              <w:rPr>
                <w:rFonts w:ascii="Times New Roman" w:eastAsia="Times New Roman" w:hAnsi="Times New Roman" w:cs="Times New Roman"/>
                <w:b/>
                <w:spacing w:val="-8"/>
                <w:sz w:val="26"/>
                <w:szCs w:val="26"/>
                <w:lang w:val="nl-NL"/>
              </w:rPr>
            </w:pPr>
            <w:r w:rsidRPr="00387502">
              <w:rPr>
                <w:rFonts w:ascii="Times New Roman" w:eastAsia="Times New Roman" w:hAnsi="Times New Roman" w:cs="Times New Roman"/>
                <w:b/>
                <w:spacing w:val="-8"/>
                <w:sz w:val="26"/>
                <w:szCs w:val="26"/>
                <w:lang w:val="nl-NL"/>
              </w:rPr>
              <w:t>5,00</w:t>
            </w:r>
          </w:p>
        </w:tc>
      </w:tr>
      <w:tr w:rsidR="00387502" w:rsidRPr="00387502" w:rsidTr="00904BEF">
        <w:trPr>
          <w:trHeight w:val="559"/>
        </w:trPr>
        <w:tc>
          <w:tcPr>
            <w:tcW w:w="1080" w:type="dxa"/>
            <w:vMerge/>
            <w:shd w:val="clear" w:color="auto" w:fill="auto"/>
          </w:tcPr>
          <w:p w:rsidR="00387502" w:rsidRPr="00387502" w:rsidRDefault="00387502" w:rsidP="00387502">
            <w:pPr>
              <w:spacing w:after="0" w:line="360" w:lineRule="auto"/>
              <w:ind w:right="-177"/>
              <w:jc w:val="center"/>
              <w:rPr>
                <w:rFonts w:ascii="Times New Roman" w:eastAsia="Times New Roman" w:hAnsi="Times New Roman" w:cs="Times New Roman"/>
                <w:b/>
                <w:spacing w:val="-8"/>
                <w:sz w:val="26"/>
                <w:szCs w:val="26"/>
                <w:lang w:val="nl-NL"/>
              </w:rPr>
            </w:pPr>
          </w:p>
        </w:tc>
        <w:tc>
          <w:tcPr>
            <w:tcW w:w="8280" w:type="dxa"/>
            <w:shd w:val="clear" w:color="auto" w:fill="auto"/>
          </w:tcPr>
          <w:p w:rsidR="00387502" w:rsidRPr="00387502" w:rsidRDefault="00387502" w:rsidP="00387502">
            <w:pPr>
              <w:spacing w:after="0" w:line="360" w:lineRule="auto"/>
              <w:jc w:val="both"/>
              <w:rPr>
                <w:rFonts w:ascii="Times New Roman" w:eastAsia="Times New Roman" w:hAnsi="Times New Roman" w:cs="Times New Roman"/>
                <w:b/>
                <w:spacing w:val="-8"/>
                <w:sz w:val="26"/>
                <w:szCs w:val="26"/>
                <w:lang w:val="nl-NL"/>
              </w:rPr>
            </w:pPr>
            <w:r w:rsidRPr="00387502">
              <w:rPr>
                <w:rFonts w:ascii="Times New Roman" w:eastAsia="Times New Roman" w:hAnsi="Times New Roman" w:cs="Times New Roman"/>
                <w:b/>
                <w:spacing w:val="-8"/>
                <w:sz w:val="26"/>
                <w:szCs w:val="26"/>
                <w:lang w:val="nl-NL"/>
              </w:rPr>
              <w:t xml:space="preserve"> 2.1. Điều kiện lịch sử</w:t>
            </w:r>
          </w:p>
          <w:p w:rsidR="00387502" w:rsidRPr="00387502" w:rsidRDefault="00387502" w:rsidP="00387502">
            <w:pPr>
              <w:spacing w:after="0" w:line="360" w:lineRule="auto"/>
              <w:jc w:val="both"/>
              <w:rPr>
                <w:rFonts w:ascii="Times New Roman" w:eastAsia="Times New Roman" w:hAnsi="Times New Roman" w:cs="Times New Roman"/>
                <w:sz w:val="26"/>
                <w:szCs w:val="26"/>
                <w:lang w:val="nl-NL"/>
              </w:rPr>
            </w:pPr>
            <w:r w:rsidRPr="00387502">
              <w:rPr>
                <w:rFonts w:ascii="Times New Roman" w:eastAsia="Times New Roman" w:hAnsi="Times New Roman" w:cs="Times New Roman"/>
                <w:i/>
                <w:spacing w:val="-8"/>
                <w:sz w:val="26"/>
                <w:szCs w:val="26"/>
                <w:lang w:val="nl-NL"/>
              </w:rPr>
              <w:t>* Chính trị:</w:t>
            </w:r>
            <w:r w:rsidRPr="00387502">
              <w:rPr>
                <w:rFonts w:ascii="Times New Roman" w:eastAsia="Times New Roman" w:hAnsi="Times New Roman" w:cs="Times New Roman"/>
                <w:spacing w:val="-8"/>
                <w:sz w:val="26"/>
                <w:szCs w:val="26"/>
                <w:lang w:val="nl-NL"/>
              </w:rPr>
              <w:t xml:space="preserve"> </w:t>
            </w:r>
            <w:r w:rsidRPr="00387502">
              <w:rPr>
                <w:rFonts w:ascii="Times New Roman" w:eastAsia="Times New Roman" w:hAnsi="Times New Roman" w:cs="Times New Roman"/>
                <w:sz w:val="26"/>
                <w:szCs w:val="26"/>
                <w:lang w:val="nl-NL"/>
              </w:rPr>
              <w:t>Cuộc khởi nghĩa Yên Thế 1913 bị dập tắt, sau Chiến tranh thế giới thứ nhất tình hình Việt Nam tương đối yên bình nên tạo điều kiền thuận lợi cho việc bóc lột về kinh tế...</w:t>
            </w:r>
          </w:p>
          <w:p w:rsidR="00387502" w:rsidRPr="00387502" w:rsidRDefault="00387502" w:rsidP="00387502">
            <w:pPr>
              <w:spacing w:after="0" w:line="360" w:lineRule="auto"/>
              <w:jc w:val="both"/>
              <w:rPr>
                <w:rFonts w:ascii="Times New Roman" w:eastAsia="Times New Roman" w:hAnsi="Times New Roman" w:cs="Times New Roman"/>
                <w:sz w:val="26"/>
                <w:szCs w:val="26"/>
                <w:lang w:val="nl-NL"/>
              </w:rPr>
            </w:pPr>
            <w:r w:rsidRPr="00387502">
              <w:rPr>
                <w:rFonts w:ascii="Times New Roman" w:eastAsia="Times New Roman" w:hAnsi="Times New Roman" w:cs="Times New Roman"/>
                <w:i/>
                <w:sz w:val="26"/>
                <w:szCs w:val="26"/>
                <w:lang w:val="nl-NL"/>
              </w:rPr>
              <w:t>* Kinh tế:</w:t>
            </w:r>
            <w:r w:rsidRPr="00387502">
              <w:rPr>
                <w:rFonts w:ascii="Times New Roman" w:eastAsia="Times New Roman" w:hAnsi="Times New Roman" w:cs="Times New Roman"/>
                <w:sz w:val="26"/>
                <w:szCs w:val="26"/>
                <w:lang w:val="nl-NL"/>
              </w:rPr>
              <w:t xml:space="preserve"> Cơ sở hạ tầng đã được xây dựng khá nhiều, hệ thống cầu cống đường sá, tạo điều kiện thuận lợi cho cuộc khai thác. Trong khi đó Pháp ra khỏi cuộc chiến với tư thế ngưới chiến thắng nhưng bị tổn thất nặng nề, địa vị kinh tế trong hệ thống TBCN bị suy giảm. Để khôi phục nền kinh tế sau chiến </w:t>
            </w:r>
            <w:r w:rsidRPr="00387502">
              <w:rPr>
                <w:rFonts w:ascii="Times New Roman" w:eastAsia="Times New Roman" w:hAnsi="Times New Roman" w:cs="Times New Roman"/>
                <w:sz w:val="26"/>
                <w:szCs w:val="26"/>
                <w:lang w:val="nl-NL"/>
              </w:rPr>
              <w:lastRenderedPageBreak/>
              <w:t>tranh và giữ vững vị thế trong hệ thống TBCN, thực dân Pháp vừa tăng cường bóc lột nhân dân trong nước vừa tăng cường bóc lột thuộc địa...</w:t>
            </w:r>
          </w:p>
          <w:p w:rsidR="00387502" w:rsidRPr="00387502" w:rsidRDefault="00387502" w:rsidP="00387502">
            <w:pPr>
              <w:spacing w:after="0" w:line="360" w:lineRule="auto"/>
              <w:jc w:val="both"/>
              <w:rPr>
                <w:rFonts w:ascii="Times New Roman" w:eastAsia="Times New Roman" w:hAnsi="Times New Roman" w:cs="Times New Roman"/>
                <w:sz w:val="26"/>
                <w:szCs w:val="26"/>
                <w:lang w:val="nl-NL"/>
              </w:rPr>
            </w:pPr>
            <w:r w:rsidRPr="00387502">
              <w:rPr>
                <w:rFonts w:ascii="Times New Roman" w:eastAsia="Times New Roman" w:hAnsi="Times New Roman" w:cs="Times New Roman"/>
                <w:b/>
                <w:sz w:val="26"/>
                <w:szCs w:val="26"/>
                <w:lang w:val="nl-NL"/>
              </w:rPr>
              <w:t xml:space="preserve">2. Nội dung  </w:t>
            </w:r>
          </w:p>
          <w:p w:rsidR="00387502" w:rsidRPr="00387502" w:rsidRDefault="00387502" w:rsidP="00387502">
            <w:pPr>
              <w:spacing w:after="0" w:line="360" w:lineRule="auto"/>
              <w:jc w:val="both"/>
              <w:rPr>
                <w:rFonts w:ascii="Times New Roman" w:eastAsia="Times New Roman" w:hAnsi="Times New Roman" w:cs="Times New Roman"/>
                <w:sz w:val="26"/>
                <w:szCs w:val="26"/>
                <w:lang w:val="nl-NL"/>
              </w:rPr>
            </w:pPr>
            <w:r w:rsidRPr="00387502">
              <w:rPr>
                <w:rFonts w:ascii="Times New Roman" w:eastAsia="Times New Roman" w:hAnsi="Times New Roman" w:cs="Times New Roman"/>
                <w:sz w:val="26"/>
                <w:szCs w:val="26"/>
                <w:lang w:val="nl-NL"/>
              </w:rPr>
              <w:t>- Tăng cường đầu tư vào Đông Dương trên quy mô lớn, tốc độ nhanh. năm 1927, số vốn đầu tư vao nông nghiệp lên tới 400 triệu phrăng gấp nhiều lần thời kì trước chiến tranh...</w:t>
            </w:r>
          </w:p>
          <w:p w:rsidR="00387502" w:rsidRPr="00387502" w:rsidRDefault="00387502" w:rsidP="00387502">
            <w:pPr>
              <w:spacing w:after="0" w:line="360" w:lineRule="auto"/>
              <w:jc w:val="both"/>
              <w:rPr>
                <w:rFonts w:ascii="Times New Roman" w:eastAsia="Times New Roman" w:hAnsi="Times New Roman" w:cs="Times New Roman"/>
                <w:sz w:val="26"/>
                <w:szCs w:val="26"/>
                <w:lang w:val="nl-NL"/>
              </w:rPr>
            </w:pPr>
            <w:r w:rsidRPr="00387502">
              <w:rPr>
                <w:rFonts w:ascii="Times New Roman" w:eastAsia="Times New Roman" w:hAnsi="Times New Roman" w:cs="Times New Roman"/>
                <w:sz w:val="26"/>
                <w:szCs w:val="26"/>
                <w:lang w:val="nl-NL"/>
              </w:rPr>
              <w:t>- Nội dung: Trong công nghiệp Pháp đầu tư chủ yếu vào khai mỏ nhất là mỏ than; Trong nông nghiệp tập trung khai thác đồn điền chủ yếu là đồn điền cao su; Phát triển một số ngành công nghiệp với nguyên tắc không được cạnh trranh với công nghiệp của chính quốc; Tiếp tục hoàn thiện hệ thống giao thông vận tải để phục vụ mục đích khai thác thuộc địa và đàn áp nhân dân Việt Nam; Thi hành chính sách độc quyền về thương mại; Tiếp tục xây dựng chính sách ngân hàng Đông Dương để thâu tóm và chi phối mọi hoạt động kinh tế ở Đông Dương..</w:t>
            </w:r>
          </w:p>
          <w:p w:rsidR="00387502" w:rsidRPr="00387502" w:rsidRDefault="00387502" w:rsidP="00387502">
            <w:pPr>
              <w:spacing w:after="0" w:line="360" w:lineRule="auto"/>
              <w:jc w:val="both"/>
              <w:rPr>
                <w:rFonts w:ascii="Times New Roman" w:eastAsia="Times New Roman" w:hAnsi="Times New Roman" w:cs="Times New Roman"/>
                <w:b/>
                <w:sz w:val="26"/>
                <w:szCs w:val="26"/>
                <w:lang w:val="nl-NL"/>
              </w:rPr>
            </w:pPr>
            <w:r w:rsidRPr="00387502">
              <w:rPr>
                <w:rFonts w:ascii="Times New Roman" w:eastAsia="Times New Roman" w:hAnsi="Times New Roman" w:cs="Times New Roman"/>
                <w:b/>
                <w:sz w:val="26"/>
                <w:szCs w:val="26"/>
                <w:lang w:val="nl-NL"/>
              </w:rPr>
              <w:t xml:space="preserve">3. Sự khác nhau về nguồn vốn đầu tư giữa hai lần khai thác </w:t>
            </w:r>
          </w:p>
          <w:p w:rsidR="00387502" w:rsidRPr="00387502" w:rsidRDefault="00387502" w:rsidP="00387502">
            <w:pPr>
              <w:spacing w:after="0" w:line="360" w:lineRule="auto"/>
              <w:jc w:val="both"/>
              <w:rPr>
                <w:rFonts w:ascii="Times New Roman" w:eastAsia="Times New Roman" w:hAnsi="Times New Roman" w:cs="Times New Roman"/>
                <w:spacing w:val="-4"/>
                <w:sz w:val="26"/>
                <w:szCs w:val="26"/>
                <w:lang w:val="nl-NL"/>
              </w:rPr>
            </w:pPr>
            <w:r w:rsidRPr="00387502">
              <w:rPr>
                <w:rFonts w:ascii="Times New Roman" w:eastAsia="Times New Roman" w:hAnsi="Times New Roman" w:cs="Times New Roman"/>
                <w:spacing w:val="-4"/>
                <w:sz w:val="26"/>
                <w:szCs w:val="26"/>
                <w:lang w:val="nl-NL"/>
              </w:rPr>
              <w:t>* Trong cuộc khai thác thuộc địa lần thứ nhất chủ yếu là nguồn vốn của tư bản nhà nước. Trong cuộc khai thác thuộc địa lần thứ hai chủ yếu là nguồn vốn của tư bản tư nhân vì thế nguồn vốn đầu tư sau Chiến tranh thế giới thứ nhất tăng lên nhanh chóng.</w:t>
            </w:r>
          </w:p>
          <w:p w:rsidR="00387502" w:rsidRPr="00387502" w:rsidRDefault="00387502" w:rsidP="00387502">
            <w:pPr>
              <w:spacing w:after="0" w:line="360" w:lineRule="auto"/>
              <w:jc w:val="both"/>
              <w:rPr>
                <w:rFonts w:ascii="Times New Roman" w:eastAsia="Times New Roman" w:hAnsi="Times New Roman" w:cs="Times New Roman"/>
                <w:sz w:val="26"/>
                <w:szCs w:val="26"/>
                <w:lang w:val="nl-NL"/>
              </w:rPr>
            </w:pPr>
            <w:r w:rsidRPr="00387502">
              <w:rPr>
                <w:rFonts w:ascii="Times New Roman" w:eastAsia="Times New Roman" w:hAnsi="Times New Roman" w:cs="Times New Roman"/>
                <w:sz w:val="26"/>
                <w:szCs w:val="26"/>
                <w:lang w:val="nl-NL"/>
              </w:rPr>
              <w:t>* Lý do có sự khác nhau: Do điều kiện khai thác khác nhau, đặc biệt là tình hình kinh tế ở Đông Dương và nước Pháp. Các điều kiện trong cuộc khai thác thuộc địa lần 1 đều không thuận lợi như cuộc khai thác lần 2, nhất là giá trị của đồng phơrăng. Nếu như trong khai thác thuộc địa lần 1 tư bản tư nhân chưa mạnh dạn đổ vốn vào Đông Dương thì trong khai thác lần 2 với những điều kiện mới ở Đông Dương thì đồng phơrăng ở Pháp lại bị mất giá thì việc đầu tư vào Đông Dương là có lợi nhất vì thế tư bản tư nhân ồ ạt đổ vốn vào Đông Dương...</w:t>
            </w:r>
          </w:p>
        </w:tc>
        <w:tc>
          <w:tcPr>
            <w:tcW w:w="720" w:type="dxa"/>
            <w:shd w:val="clear" w:color="auto" w:fill="auto"/>
          </w:tcPr>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r w:rsidRPr="00387502">
              <w:rPr>
                <w:rFonts w:ascii="Times New Roman" w:eastAsia="Times New Roman" w:hAnsi="Times New Roman" w:cs="Times New Roman"/>
                <w:spacing w:val="-8"/>
                <w:sz w:val="26"/>
                <w:szCs w:val="26"/>
                <w:lang w:val="nl-NL"/>
              </w:rPr>
              <w:t>0,5</w:t>
            </w: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r w:rsidRPr="00387502">
              <w:rPr>
                <w:rFonts w:ascii="Times New Roman" w:eastAsia="Times New Roman" w:hAnsi="Times New Roman" w:cs="Times New Roman"/>
                <w:spacing w:val="-8"/>
                <w:sz w:val="26"/>
                <w:szCs w:val="26"/>
                <w:lang w:val="nl-NL"/>
              </w:rPr>
              <w:t>1,0</w:t>
            </w: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r w:rsidRPr="00387502">
              <w:rPr>
                <w:rFonts w:ascii="Times New Roman" w:eastAsia="Times New Roman" w:hAnsi="Times New Roman" w:cs="Times New Roman"/>
                <w:spacing w:val="-8"/>
                <w:sz w:val="26"/>
                <w:szCs w:val="26"/>
                <w:lang w:val="nl-NL"/>
              </w:rPr>
              <w:t>1,0</w:t>
            </w: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r w:rsidRPr="00387502">
              <w:rPr>
                <w:rFonts w:ascii="Times New Roman" w:eastAsia="Times New Roman" w:hAnsi="Times New Roman" w:cs="Times New Roman"/>
                <w:spacing w:val="-8"/>
                <w:sz w:val="26"/>
                <w:szCs w:val="26"/>
                <w:lang w:val="nl-NL"/>
              </w:rPr>
              <w:t>1,5</w:t>
            </w: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r w:rsidRPr="00387502">
              <w:rPr>
                <w:rFonts w:ascii="Times New Roman" w:eastAsia="Times New Roman" w:hAnsi="Times New Roman" w:cs="Times New Roman"/>
                <w:spacing w:val="-8"/>
                <w:sz w:val="26"/>
                <w:szCs w:val="26"/>
                <w:lang w:val="nl-NL"/>
              </w:rPr>
              <w:t>0,5</w:t>
            </w: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r w:rsidRPr="00387502">
              <w:rPr>
                <w:rFonts w:ascii="Times New Roman" w:eastAsia="Times New Roman" w:hAnsi="Times New Roman" w:cs="Times New Roman"/>
                <w:spacing w:val="-8"/>
                <w:sz w:val="26"/>
                <w:szCs w:val="26"/>
                <w:lang w:val="nl-NL"/>
              </w:rPr>
              <w:t>0,5</w:t>
            </w:r>
          </w:p>
        </w:tc>
      </w:tr>
      <w:tr w:rsidR="00387502" w:rsidRPr="00387502" w:rsidTr="00904BEF">
        <w:trPr>
          <w:trHeight w:val="701"/>
        </w:trPr>
        <w:tc>
          <w:tcPr>
            <w:tcW w:w="1080" w:type="dxa"/>
            <w:vMerge w:val="restart"/>
            <w:shd w:val="clear" w:color="auto" w:fill="auto"/>
          </w:tcPr>
          <w:p w:rsidR="00387502" w:rsidRPr="00387502" w:rsidRDefault="00387502" w:rsidP="00387502">
            <w:pPr>
              <w:spacing w:after="0" w:line="360" w:lineRule="auto"/>
              <w:ind w:right="-177"/>
              <w:jc w:val="center"/>
              <w:rPr>
                <w:rFonts w:ascii="Times New Roman" w:eastAsia="Times New Roman" w:hAnsi="Times New Roman" w:cs="Times New Roman"/>
                <w:b/>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b/>
                <w:spacing w:val="-8"/>
                <w:sz w:val="26"/>
                <w:szCs w:val="26"/>
                <w:lang w:val="nl-NL"/>
              </w:rPr>
            </w:pPr>
            <w:r w:rsidRPr="00387502">
              <w:rPr>
                <w:rFonts w:ascii="Times New Roman" w:eastAsia="Times New Roman" w:hAnsi="Times New Roman" w:cs="Times New Roman"/>
                <w:b/>
                <w:spacing w:val="-8"/>
                <w:sz w:val="26"/>
                <w:szCs w:val="26"/>
                <w:lang w:val="nl-NL"/>
              </w:rPr>
              <w:t>Câu II</w:t>
            </w:r>
          </w:p>
        </w:tc>
        <w:tc>
          <w:tcPr>
            <w:tcW w:w="8280" w:type="dxa"/>
            <w:shd w:val="clear" w:color="auto" w:fill="auto"/>
          </w:tcPr>
          <w:p w:rsidR="00387502" w:rsidRPr="00387502" w:rsidRDefault="00387502" w:rsidP="00387502">
            <w:pPr>
              <w:autoSpaceDE w:val="0"/>
              <w:autoSpaceDN w:val="0"/>
              <w:adjustRightInd w:val="0"/>
              <w:spacing w:after="0" w:line="360" w:lineRule="auto"/>
              <w:jc w:val="both"/>
              <w:rPr>
                <w:rFonts w:ascii="Times New Roman" w:eastAsia="Times New Roman" w:hAnsi="Times New Roman" w:cs="Times New Roman"/>
                <w:b/>
                <w:i/>
                <w:sz w:val="26"/>
                <w:szCs w:val="26"/>
                <w:lang w:val="nl-NL"/>
              </w:rPr>
            </w:pPr>
            <w:r w:rsidRPr="00387502">
              <w:rPr>
                <w:rFonts w:ascii="Times New Roman" w:eastAsia="Times New Roman" w:hAnsi="Times New Roman" w:cs="Times New Roman"/>
                <w:b/>
                <w:spacing w:val="6"/>
                <w:sz w:val="26"/>
                <w:szCs w:val="26"/>
                <w:lang w:val="nl-NL"/>
              </w:rPr>
              <w:t xml:space="preserve">Tại sao khẳng định: </w:t>
            </w:r>
            <w:r w:rsidRPr="00387502">
              <w:rPr>
                <w:rFonts w:ascii="Times New Roman" w:eastAsia="Times New Roman" w:hAnsi="Times New Roman" w:cs="Times New Roman"/>
                <w:b/>
                <w:i/>
                <w:spacing w:val="6"/>
                <w:sz w:val="26"/>
                <w:szCs w:val="26"/>
                <w:lang w:val="nl-NL"/>
              </w:rPr>
              <w:t>“Quá trình thành lập Đảng Cộng sản Việt Nam gắn liền với hoạt động của Nguyễn Ái Quốc từ năm 1920 đến năm 1930”</w:t>
            </w:r>
            <w:r w:rsidRPr="00387502">
              <w:rPr>
                <w:rFonts w:ascii="Times New Roman" w:eastAsia="Times New Roman" w:hAnsi="Times New Roman" w:cs="Times New Roman"/>
                <w:b/>
                <w:spacing w:val="6"/>
                <w:sz w:val="26"/>
                <w:szCs w:val="26"/>
                <w:lang w:val="nl-NL"/>
              </w:rPr>
              <w:t>?</w:t>
            </w:r>
          </w:p>
        </w:tc>
        <w:tc>
          <w:tcPr>
            <w:tcW w:w="720" w:type="dxa"/>
            <w:shd w:val="clear" w:color="auto" w:fill="auto"/>
          </w:tcPr>
          <w:p w:rsidR="00387502" w:rsidRPr="00387502" w:rsidRDefault="00387502" w:rsidP="00387502">
            <w:pPr>
              <w:spacing w:after="0" w:line="360" w:lineRule="auto"/>
              <w:ind w:right="-177"/>
              <w:jc w:val="center"/>
              <w:rPr>
                <w:rFonts w:ascii="Times New Roman" w:eastAsia="Times New Roman" w:hAnsi="Times New Roman" w:cs="Times New Roman"/>
                <w:b/>
                <w:spacing w:val="-8"/>
                <w:sz w:val="26"/>
                <w:szCs w:val="26"/>
                <w:lang w:val="nl-NL"/>
              </w:rPr>
            </w:pPr>
            <w:r w:rsidRPr="00387502">
              <w:rPr>
                <w:rFonts w:ascii="Times New Roman" w:eastAsia="Times New Roman" w:hAnsi="Times New Roman" w:cs="Times New Roman"/>
                <w:b/>
                <w:spacing w:val="-8"/>
                <w:sz w:val="26"/>
                <w:szCs w:val="26"/>
                <w:lang w:val="nl-NL"/>
              </w:rPr>
              <w:t>5,00</w:t>
            </w:r>
          </w:p>
        </w:tc>
      </w:tr>
      <w:tr w:rsidR="00387502" w:rsidRPr="00387502" w:rsidTr="00904BEF">
        <w:trPr>
          <w:trHeight w:val="1248"/>
        </w:trPr>
        <w:tc>
          <w:tcPr>
            <w:tcW w:w="1080" w:type="dxa"/>
            <w:vMerge/>
            <w:shd w:val="clear" w:color="auto" w:fill="auto"/>
          </w:tcPr>
          <w:p w:rsidR="00387502" w:rsidRPr="00387502" w:rsidRDefault="00387502" w:rsidP="00387502">
            <w:pPr>
              <w:spacing w:after="0" w:line="360" w:lineRule="auto"/>
              <w:ind w:right="-177"/>
              <w:jc w:val="center"/>
              <w:rPr>
                <w:rFonts w:ascii="Times New Roman" w:eastAsia="Times New Roman" w:hAnsi="Times New Roman" w:cs="Times New Roman"/>
                <w:b/>
                <w:spacing w:val="-8"/>
                <w:sz w:val="26"/>
                <w:szCs w:val="26"/>
                <w:lang w:val="nl-NL"/>
              </w:rPr>
            </w:pPr>
          </w:p>
        </w:tc>
        <w:tc>
          <w:tcPr>
            <w:tcW w:w="8280" w:type="dxa"/>
            <w:shd w:val="clear" w:color="auto" w:fill="auto"/>
          </w:tcPr>
          <w:p w:rsidR="00387502" w:rsidRPr="00387502" w:rsidRDefault="00387502" w:rsidP="00387502">
            <w:pPr>
              <w:spacing w:after="0" w:line="360" w:lineRule="auto"/>
              <w:jc w:val="both"/>
              <w:rPr>
                <w:rFonts w:ascii="Times New Roman" w:eastAsia="Times New Roman" w:hAnsi="Times New Roman" w:cs="Times New Roman"/>
                <w:b/>
                <w:sz w:val="26"/>
                <w:szCs w:val="26"/>
                <w:lang w:val="nl-NL"/>
              </w:rPr>
            </w:pPr>
            <w:r w:rsidRPr="00387502">
              <w:rPr>
                <w:rFonts w:ascii="Times New Roman" w:eastAsia="Times New Roman" w:hAnsi="Times New Roman" w:cs="Times New Roman"/>
                <w:sz w:val="26"/>
                <w:szCs w:val="26"/>
                <w:lang w:val="nl-NL"/>
              </w:rPr>
              <w:t xml:space="preserve">  </w:t>
            </w:r>
            <w:r w:rsidRPr="00387502">
              <w:rPr>
                <w:rFonts w:ascii="Times New Roman" w:eastAsia="Times New Roman" w:hAnsi="Times New Roman" w:cs="Times New Roman"/>
                <w:b/>
                <w:sz w:val="26"/>
                <w:szCs w:val="26"/>
                <w:lang w:val="nl-NL"/>
              </w:rPr>
              <w:t>1. Hoạt động của Nguyễn Ái Quốc từ năm 1920 đến 1930 đã chuẩn bị về tư tưởng, chính trị, tổ chức cho việc thành lập Đảng Cộng sản Việt Nam</w:t>
            </w:r>
          </w:p>
          <w:p w:rsidR="00387502" w:rsidRPr="00387502" w:rsidRDefault="00387502" w:rsidP="00387502">
            <w:pPr>
              <w:spacing w:after="0" w:line="360" w:lineRule="auto"/>
              <w:jc w:val="both"/>
              <w:rPr>
                <w:rFonts w:ascii="Times New Roman" w:eastAsia="Times New Roman" w:hAnsi="Times New Roman" w:cs="Times New Roman"/>
                <w:sz w:val="26"/>
                <w:szCs w:val="26"/>
                <w:lang w:val="nl-NL"/>
              </w:rPr>
            </w:pPr>
            <w:r w:rsidRPr="00387502">
              <w:rPr>
                <w:rFonts w:ascii="Times New Roman" w:eastAsia="Times New Roman" w:hAnsi="Times New Roman" w:cs="Times New Roman"/>
                <w:sz w:val="26"/>
                <w:szCs w:val="26"/>
                <w:lang w:val="nl-NL"/>
              </w:rPr>
              <w:t>- Tháng 7 - 1920, Người đọc bản Sơ thảo lần thứ nhất những luận cương về vấn đề dân tộc và vấn đề thuộc địa</w:t>
            </w:r>
            <w:r w:rsidRPr="00387502">
              <w:rPr>
                <w:rFonts w:ascii="Times New Roman" w:eastAsia="Times New Roman" w:hAnsi="Times New Roman" w:cs="Times New Roman"/>
                <w:i/>
                <w:iCs/>
                <w:sz w:val="26"/>
                <w:szCs w:val="26"/>
                <w:lang w:val="nl-NL"/>
              </w:rPr>
              <w:t> </w:t>
            </w:r>
            <w:r w:rsidRPr="00387502">
              <w:rPr>
                <w:rFonts w:ascii="Times New Roman" w:eastAsia="Times New Roman" w:hAnsi="Times New Roman" w:cs="Times New Roman"/>
                <w:sz w:val="26"/>
                <w:szCs w:val="26"/>
                <w:lang w:val="nl-NL"/>
              </w:rPr>
              <w:t>của Lênin từ đó Người tin theo Lênin và Quốc tế thứ ba. Tháng 12 - 1920, tại Đại hội Đảng Xã hội Pháp, Người đã bỏ phiếu tán thành việc gia nhập Quốc tế Cộng sản và trở thành người cộng sản Việt Nam đầu tiên, là một trong những người tham gia sáng lập Đảng Cộng sản Pháp.</w:t>
            </w:r>
          </w:p>
          <w:p w:rsidR="00387502" w:rsidRPr="00387502" w:rsidRDefault="00387502" w:rsidP="00387502">
            <w:pPr>
              <w:spacing w:after="0" w:line="360" w:lineRule="auto"/>
              <w:jc w:val="both"/>
              <w:rPr>
                <w:rFonts w:ascii="Times New Roman" w:eastAsia="Times New Roman" w:hAnsi="Times New Roman" w:cs="Times New Roman"/>
                <w:sz w:val="26"/>
                <w:szCs w:val="26"/>
                <w:lang w:val="nl-NL"/>
              </w:rPr>
            </w:pPr>
            <w:r w:rsidRPr="00387502">
              <w:rPr>
                <w:rFonts w:ascii="Times New Roman" w:eastAsia="Times New Roman" w:hAnsi="Times New Roman" w:cs="Times New Roman"/>
                <w:sz w:val="26"/>
                <w:szCs w:val="26"/>
                <w:lang w:val="nl-NL"/>
              </w:rPr>
              <w:t>- Năm 1921, cùng một số người khác sáng lập ra Hội Liên hiệp thuộc địa ở Pari. Người tham gia sáng lập báo Người cùng khổ,...</w:t>
            </w:r>
          </w:p>
          <w:p w:rsidR="00387502" w:rsidRPr="00387502" w:rsidRDefault="00387502" w:rsidP="00387502">
            <w:pPr>
              <w:spacing w:after="0" w:line="360" w:lineRule="auto"/>
              <w:jc w:val="both"/>
              <w:rPr>
                <w:rFonts w:ascii="Times New Roman" w:eastAsia="Times New Roman" w:hAnsi="Times New Roman" w:cs="Times New Roman"/>
                <w:sz w:val="26"/>
                <w:szCs w:val="26"/>
                <w:lang w:val="nl-NL"/>
              </w:rPr>
            </w:pPr>
            <w:r w:rsidRPr="00387502">
              <w:rPr>
                <w:rFonts w:ascii="Times New Roman" w:eastAsia="Times New Roman" w:hAnsi="Times New Roman" w:cs="Times New Roman"/>
                <w:sz w:val="26"/>
                <w:szCs w:val="26"/>
                <w:lang w:val="nl-NL"/>
              </w:rPr>
              <w:t>- Tháng 6 - 1923, Nguyễn Ái Quốc đi Liên Xô dự Hội nghị Quốc tế Nông dân (10 - 1923), Đại hội Quốc tế Cộng sản lần V (1924).</w:t>
            </w:r>
          </w:p>
          <w:p w:rsidR="00387502" w:rsidRPr="00387502" w:rsidRDefault="00387502" w:rsidP="00387502">
            <w:pPr>
              <w:spacing w:after="0" w:line="360" w:lineRule="auto"/>
              <w:jc w:val="both"/>
              <w:rPr>
                <w:rFonts w:ascii="Times New Roman" w:eastAsia="Times New Roman" w:hAnsi="Times New Roman" w:cs="Times New Roman"/>
                <w:sz w:val="26"/>
                <w:szCs w:val="26"/>
                <w:lang w:val="nl-NL"/>
              </w:rPr>
            </w:pPr>
            <w:r w:rsidRPr="00387502">
              <w:rPr>
                <w:rFonts w:ascii="Times New Roman" w:eastAsia="Times New Roman" w:hAnsi="Times New Roman" w:cs="Times New Roman"/>
                <w:sz w:val="26"/>
                <w:szCs w:val="26"/>
                <w:lang w:val="nl-NL"/>
              </w:rPr>
              <w:t>- Tháng 6 - 1925, Nguyễn Ái Quốc thành lập Hội Việt Nam cách mạng Thanh niên và hoạt động của Hội Thanh niên đã tạo điều kiện cho sự ra đời của ba tổ chức cộng sản ở Việt Nam năm 1929...</w:t>
            </w:r>
          </w:p>
          <w:p w:rsidR="00387502" w:rsidRPr="00387502" w:rsidRDefault="00387502" w:rsidP="00387502">
            <w:pPr>
              <w:spacing w:after="0" w:line="360" w:lineRule="auto"/>
              <w:jc w:val="both"/>
              <w:rPr>
                <w:rFonts w:ascii="Times New Roman" w:eastAsia="Times New Roman" w:hAnsi="Times New Roman" w:cs="Times New Roman"/>
                <w:b/>
                <w:sz w:val="26"/>
                <w:szCs w:val="26"/>
                <w:lang w:val="nl-NL"/>
              </w:rPr>
            </w:pPr>
            <w:r w:rsidRPr="00387502">
              <w:rPr>
                <w:rFonts w:ascii="Times New Roman" w:eastAsia="Times New Roman" w:hAnsi="Times New Roman" w:cs="Times New Roman"/>
                <w:b/>
                <w:sz w:val="26"/>
                <w:szCs w:val="26"/>
                <w:lang w:val="nl-NL"/>
              </w:rPr>
              <w:t>b. Nguyễn Ái Quốc là người sáng lập Đảng Cộng sản Việt Nam</w:t>
            </w:r>
          </w:p>
          <w:p w:rsidR="00387502" w:rsidRPr="00387502" w:rsidRDefault="00387502" w:rsidP="00387502">
            <w:pPr>
              <w:spacing w:after="0" w:line="360" w:lineRule="auto"/>
              <w:jc w:val="both"/>
              <w:rPr>
                <w:rFonts w:ascii="Times New Roman" w:eastAsia="Times New Roman" w:hAnsi="Times New Roman" w:cs="Times New Roman"/>
                <w:b/>
                <w:sz w:val="26"/>
                <w:szCs w:val="26"/>
                <w:lang w:val="nl-NL"/>
              </w:rPr>
            </w:pPr>
            <w:r w:rsidRPr="00387502">
              <w:rPr>
                <w:rFonts w:ascii="Times New Roman" w:eastAsia="Times New Roman" w:hAnsi="Times New Roman" w:cs="Times New Roman"/>
                <w:sz w:val="26"/>
                <w:szCs w:val="26"/>
                <w:lang w:val="nl-NL"/>
              </w:rPr>
              <w:t xml:space="preserve"> - Yêu cầu thống nhất các tổ chức cộng sản được đặt ra một cách bức thiết.Trước tình hình đó, Nguyễn Ái Quốc từ Thái Lan về Trung Quốc, triệu tập Hội nghị hợp nhất các tổ chức cộng sản thành một đảng duy nhất.</w:t>
            </w:r>
          </w:p>
          <w:p w:rsidR="00387502" w:rsidRPr="00387502" w:rsidRDefault="00387502" w:rsidP="00387502">
            <w:pPr>
              <w:spacing w:after="0" w:line="360" w:lineRule="auto"/>
              <w:jc w:val="both"/>
              <w:rPr>
                <w:rFonts w:ascii="Times New Roman" w:eastAsia="Times New Roman" w:hAnsi="Times New Roman" w:cs="Times New Roman"/>
                <w:b/>
                <w:sz w:val="26"/>
                <w:szCs w:val="26"/>
                <w:lang w:val="nl-NL"/>
              </w:rPr>
            </w:pPr>
            <w:r w:rsidRPr="00387502">
              <w:rPr>
                <w:rFonts w:ascii="Times New Roman" w:eastAsia="Times New Roman" w:hAnsi="Times New Roman" w:cs="Times New Roman"/>
                <w:b/>
                <w:bCs/>
                <w:i/>
                <w:iCs/>
                <w:sz w:val="26"/>
                <w:szCs w:val="26"/>
                <w:lang w:val="nl-NL"/>
              </w:rPr>
              <w:t> </w:t>
            </w:r>
            <w:r w:rsidRPr="00387502">
              <w:rPr>
                <w:rFonts w:ascii="Times New Roman" w:eastAsia="Times New Roman" w:hAnsi="Times New Roman" w:cs="Times New Roman"/>
                <w:sz w:val="26"/>
                <w:szCs w:val="26"/>
                <w:lang w:val="nl-NL"/>
              </w:rPr>
              <w:t>- Bằng uy tín, tài năng và năng lực tổ chức của mình Nguyễn Ái Quốc đã tổ chức thành công hội nghị. Các đại biểu đã nhất trí hợp nhất ba tổ chức cộng sản thành một Đảng duy nhất, lấy tên là Đảng Cộng sản Việt Nam. Hội nghị đã thông qua Chính cương vắn tắt, Sách lược vắn tắt do Nguyễn Ái Quốc soạn thảo...</w:t>
            </w:r>
          </w:p>
          <w:p w:rsidR="00387502" w:rsidRPr="00387502" w:rsidRDefault="00387502" w:rsidP="00387502">
            <w:pPr>
              <w:spacing w:after="0" w:line="360" w:lineRule="auto"/>
              <w:jc w:val="both"/>
              <w:rPr>
                <w:rFonts w:ascii="Times New Roman" w:eastAsia="Times New Roman" w:hAnsi="Times New Roman" w:cs="Times New Roman"/>
                <w:b/>
                <w:sz w:val="26"/>
                <w:szCs w:val="26"/>
                <w:lang w:val="nl-NL"/>
              </w:rPr>
            </w:pPr>
            <w:r w:rsidRPr="00387502">
              <w:rPr>
                <w:rFonts w:ascii="Times New Roman" w:eastAsia="Times New Roman" w:hAnsi="Times New Roman" w:cs="Times New Roman"/>
                <w:sz w:val="26"/>
                <w:szCs w:val="26"/>
                <w:lang w:val="nl-NL"/>
              </w:rPr>
              <w:t xml:space="preserve"> </w:t>
            </w:r>
            <w:r w:rsidRPr="00387502">
              <w:rPr>
                <w:rFonts w:ascii="Times New Roman" w:eastAsia="Times New Roman" w:hAnsi="Times New Roman" w:cs="Times New Roman"/>
                <w:i/>
                <w:sz w:val="26"/>
                <w:szCs w:val="26"/>
                <w:lang w:val="nl-NL"/>
              </w:rPr>
              <w:t>Như vậy</w:t>
            </w:r>
            <w:r w:rsidRPr="00387502">
              <w:rPr>
                <w:rFonts w:ascii="Times New Roman" w:eastAsia="Times New Roman" w:hAnsi="Times New Roman" w:cs="Times New Roman"/>
                <w:sz w:val="26"/>
                <w:szCs w:val="26"/>
                <w:lang w:val="nl-NL"/>
              </w:rPr>
              <w:t>, những hoạt động cách mạng của lãnh tụ Nguyễn Ái Quốc từ năm 1920 đến năm 1930 gắn liền với quá trình chuẩn bị những điều kiện tất yếu dẫn đến sự ra đời của Đảng Cộng sản Việt Nam.</w:t>
            </w:r>
          </w:p>
        </w:tc>
        <w:tc>
          <w:tcPr>
            <w:tcW w:w="720" w:type="dxa"/>
            <w:shd w:val="clear" w:color="auto" w:fill="auto"/>
          </w:tcPr>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r w:rsidRPr="00387502">
              <w:rPr>
                <w:rFonts w:ascii="Times New Roman" w:eastAsia="Times New Roman" w:hAnsi="Times New Roman" w:cs="Times New Roman"/>
                <w:spacing w:val="-8"/>
                <w:sz w:val="26"/>
                <w:szCs w:val="26"/>
                <w:lang w:val="nl-NL"/>
              </w:rPr>
              <w:t>0,5</w:t>
            </w: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r w:rsidRPr="00387502">
              <w:rPr>
                <w:rFonts w:ascii="Times New Roman" w:eastAsia="Times New Roman" w:hAnsi="Times New Roman" w:cs="Times New Roman"/>
                <w:spacing w:val="-8"/>
                <w:sz w:val="26"/>
                <w:szCs w:val="26"/>
                <w:lang w:val="nl-NL"/>
              </w:rPr>
              <w:t>0,5</w:t>
            </w: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r w:rsidRPr="00387502">
              <w:rPr>
                <w:rFonts w:ascii="Times New Roman" w:eastAsia="Times New Roman" w:hAnsi="Times New Roman" w:cs="Times New Roman"/>
                <w:spacing w:val="-8"/>
                <w:sz w:val="26"/>
                <w:szCs w:val="26"/>
                <w:lang w:val="nl-NL"/>
              </w:rPr>
              <w:t>0,5</w:t>
            </w: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r w:rsidRPr="00387502">
              <w:rPr>
                <w:rFonts w:ascii="Times New Roman" w:eastAsia="Times New Roman" w:hAnsi="Times New Roman" w:cs="Times New Roman"/>
                <w:spacing w:val="-8"/>
                <w:sz w:val="26"/>
                <w:szCs w:val="26"/>
                <w:lang w:val="nl-NL"/>
              </w:rPr>
              <w:t>1,0</w:t>
            </w: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r w:rsidRPr="00387502">
              <w:rPr>
                <w:rFonts w:ascii="Times New Roman" w:eastAsia="Times New Roman" w:hAnsi="Times New Roman" w:cs="Times New Roman"/>
                <w:spacing w:val="-8"/>
                <w:sz w:val="26"/>
                <w:szCs w:val="26"/>
                <w:lang w:val="nl-NL"/>
              </w:rPr>
              <w:t>1,0</w:t>
            </w: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r w:rsidRPr="00387502">
              <w:rPr>
                <w:rFonts w:ascii="Times New Roman" w:eastAsia="Times New Roman" w:hAnsi="Times New Roman" w:cs="Times New Roman"/>
                <w:spacing w:val="-8"/>
                <w:sz w:val="26"/>
                <w:szCs w:val="26"/>
                <w:lang w:val="nl-NL"/>
              </w:rPr>
              <w:t>1,0</w:t>
            </w: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r w:rsidRPr="00387502">
              <w:rPr>
                <w:rFonts w:ascii="Times New Roman" w:eastAsia="Times New Roman" w:hAnsi="Times New Roman" w:cs="Times New Roman"/>
                <w:spacing w:val="-8"/>
                <w:sz w:val="26"/>
                <w:szCs w:val="26"/>
                <w:lang w:val="nl-NL"/>
              </w:rPr>
              <w:t>0,5</w:t>
            </w:r>
          </w:p>
        </w:tc>
      </w:tr>
      <w:tr w:rsidR="00387502" w:rsidRPr="00387502" w:rsidTr="00904BEF">
        <w:trPr>
          <w:trHeight w:val="404"/>
        </w:trPr>
        <w:tc>
          <w:tcPr>
            <w:tcW w:w="1080" w:type="dxa"/>
            <w:vMerge w:val="restart"/>
            <w:shd w:val="clear" w:color="auto" w:fill="auto"/>
          </w:tcPr>
          <w:p w:rsidR="00387502" w:rsidRPr="00387502" w:rsidRDefault="00387502" w:rsidP="00387502">
            <w:pPr>
              <w:spacing w:after="0" w:line="360" w:lineRule="auto"/>
              <w:ind w:right="-177"/>
              <w:jc w:val="center"/>
              <w:rPr>
                <w:rFonts w:ascii="Times New Roman" w:eastAsia="Times New Roman" w:hAnsi="Times New Roman" w:cs="Times New Roman"/>
                <w:b/>
                <w:spacing w:val="-8"/>
                <w:sz w:val="26"/>
                <w:szCs w:val="26"/>
                <w:lang w:val="nl-NL"/>
              </w:rPr>
            </w:pPr>
            <w:r w:rsidRPr="00387502">
              <w:rPr>
                <w:rFonts w:ascii="Times New Roman" w:eastAsia="Times New Roman" w:hAnsi="Times New Roman" w:cs="Times New Roman"/>
                <w:b/>
                <w:spacing w:val="-8"/>
                <w:sz w:val="26"/>
                <w:szCs w:val="26"/>
                <w:lang w:val="nl-NL"/>
              </w:rPr>
              <w:lastRenderedPageBreak/>
              <w:t>Câu III</w:t>
            </w:r>
          </w:p>
        </w:tc>
        <w:tc>
          <w:tcPr>
            <w:tcW w:w="8280" w:type="dxa"/>
            <w:shd w:val="clear" w:color="auto" w:fill="auto"/>
          </w:tcPr>
          <w:p w:rsidR="00387502" w:rsidRPr="00387502" w:rsidRDefault="00387502" w:rsidP="00387502">
            <w:pPr>
              <w:shd w:val="clear" w:color="auto" w:fill="FFFFFF"/>
              <w:spacing w:after="0" w:line="360" w:lineRule="auto"/>
              <w:jc w:val="both"/>
              <w:rPr>
                <w:rFonts w:ascii="Times New Roman" w:eastAsia="Times New Roman" w:hAnsi="Times New Roman" w:cs="Times New Roman"/>
                <w:b/>
                <w:color w:val="333333"/>
                <w:spacing w:val="6"/>
                <w:sz w:val="26"/>
                <w:szCs w:val="26"/>
                <w:lang w:val="nl-NL"/>
              </w:rPr>
            </w:pPr>
            <w:r w:rsidRPr="00387502">
              <w:rPr>
                <w:rFonts w:ascii="Times New Roman" w:eastAsia="Times New Roman" w:hAnsi="Times New Roman" w:cs="Times New Roman"/>
                <w:b/>
                <w:spacing w:val="6"/>
                <w:sz w:val="26"/>
                <w:szCs w:val="26"/>
                <w:lang w:val="nl-NL"/>
              </w:rPr>
              <w:t>Biện pháp đối phó của Trung ương Đảng, Chính phủ và Chủ tịch Hồ Chí Minh đối với quân Trung Hoa Dân quốc và tay sai trong giai đoạn từ sau Cách mạng tháng Tám 1945 đến trước ngày 6-3-1946?</w:t>
            </w:r>
          </w:p>
        </w:tc>
        <w:tc>
          <w:tcPr>
            <w:tcW w:w="720" w:type="dxa"/>
            <w:shd w:val="clear" w:color="auto" w:fill="auto"/>
          </w:tcPr>
          <w:p w:rsidR="00387502" w:rsidRPr="00387502" w:rsidRDefault="00387502" w:rsidP="00387502">
            <w:pPr>
              <w:spacing w:after="0" w:line="360" w:lineRule="auto"/>
              <w:ind w:right="-177"/>
              <w:jc w:val="center"/>
              <w:rPr>
                <w:rFonts w:ascii="Times New Roman" w:eastAsia="Times New Roman" w:hAnsi="Times New Roman" w:cs="Times New Roman"/>
                <w:b/>
                <w:spacing w:val="-8"/>
                <w:sz w:val="26"/>
                <w:szCs w:val="26"/>
                <w:lang w:val="nl-NL"/>
              </w:rPr>
            </w:pPr>
            <w:r w:rsidRPr="00387502">
              <w:rPr>
                <w:rFonts w:ascii="Times New Roman" w:eastAsia="Times New Roman" w:hAnsi="Times New Roman" w:cs="Times New Roman"/>
                <w:b/>
                <w:spacing w:val="-8"/>
                <w:sz w:val="26"/>
                <w:szCs w:val="26"/>
                <w:lang w:val="nl-NL"/>
              </w:rPr>
              <w:t>5,00</w:t>
            </w:r>
          </w:p>
        </w:tc>
      </w:tr>
      <w:tr w:rsidR="00387502" w:rsidRPr="00387502" w:rsidTr="00904BEF">
        <w:trPr>
          <w:trHeight w:val="1250"/>
        </w:trPr>
        <w:tc>
          <w:tcPr>
            <w:tcW w:w="1080" w:type="dxa"/>
            <w:vMerge/>
            <w:shd w:val="clear" w:color="auto" w:fill="auto"/>
          </w:tcPr>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tc>
        <w:tc>
          <w:tcPr>
            <w:tcW w:w="8280" w:type="dxa"/>
            <w:shd w:val="clear" w:color="auto" w:fill="auto"/>
          </w:tcPr>
          <w:p w:rsidR="00387502" w:rsidRPr="00387502" w:rsidRDefault="00387502" w:rsidP="00387502">
            <w:pPr>
              <w:shd w:val="clear" w:color="auto" w:fill="FFFFFF"/>
              <w:spacing w:after="0" w:line="360" w:lineRule="auto"/>
              <w:jc w:val="both"/>
              <w:rPr>
                <w:rFonts w:ascii="Times New Roman" w:eastAsia="Times New Roman" w:hAnsi="Times New Roman" w:cs="Times New Roman"/>
                <w:bCs/>
                <w:iCs/>
                <w:sz w:val="26"/>
                <w:szCs w:val="26"/>
                <w:lang w:val="nl-NL"/>
              </w:rPr>
            </w:pPr>
            <w:r w:rsidRPr="00387502">
              <w:rPr>
                <w:rFonts w:ascii="Times New Roman" w:eastAsia="Times New Roman" w:hAnsi="Times New Roman" w:cs="Times New Roman"/>
                <w:b/>
                <w:color w:val="000000"/>
                <w:spacing w:val="-6"/>
                <w:sz w:val="26"/>
                <w:szCs w:val="26"/>
                <w:lang w:val="nl-NL" w:eastAsia="vi-VN"/>
              </w:rPr>
              <w:t xml:space="preserve">1. Khái quát về âm mưu, hành động của quân Trung Hoa Dân quốc và tay sai:  </w:t>
            </w:r>
            <w:r w:rsidRPr="00387502">
              <w:rPr>
                <w:rFonts w:ascii="Times New Roman" w:eastAsia="Times New Roman" w:hAnsi="Times New Roman" w:cs="Times New Roman"/>
                <w:bCs/>
                <w:iCs/>
                <w:spacing w:val="-6"/>
                <w:sz w:val="26"/>
                <w:szCs w:val="26"/>
                <w:lang w:val="nl-NL"/>
              </w:rPr>
              <w:t xml:space="preserve">Sau Cách mạng tháng Tám 1945, với danh nghĩa Đồng minh 20 vạn quân Trung Hoa Dân quốc vào giải giáp quân đội Nhật ở bắc Đông Dương từ vĩ tuyến 16 trở ra. Chúng kéo theo bọn tay chân trong các tổ chức phản động Việt Nam Quốc dân đảng (Việt Quốc), </w:t>
            </w:r>
            <w:r w:rsidRPr="00387502">
              <w:rPr>
                <w:rFonts w:ascii="Times New Roman" w:eastAsia="Times New Roman" w:hAnsi="Times New Roman" w:cs="Times New Roman"/>
                <w:bCs/>
                <w:iCs/>
                <w:sz w:val="26"/>
                <w:szCs w:val="26"/>
                <w:lang w:val="nl-NL"/>
              </w:rPr>
              <w:t>Việt Nam Cách mạng đồng minh hội (Việt Cách) với âm mưu lật đổ chính quyền cách mạng, lập chính quyền tay sai...Như vậy, lực lượng của quân đội Trung Hoa Dân quốc và tay sai là kẻ thù nguy hiểm đe dọa hằng ngày, hằng giờ đối với chính quyền cách mạng.</w:t>
            </w:r>
          </w:p>
          <w:p w:rsidR="00387502" w:rsidRPr="00387502" w:rsidRDefault="00387502" w:rsidP="00387502">
            <w:pPr>
              <w:shd w:val="clear" w:color="auto" w:fill="FFFFFF"/>
              <w:spacing w:after="0" w:line="360" w:lineRule="auto"/>
              <w:jc w:val="both"/>
              <w:rPr>
                <w:rFonts w:ascii="Times New Roman" w:eastAsia="Times New Roman" w:hAnsi="Times New Roman" w:cs="Times New Roman"/>
                <w:b/>
                <w:color w:val="000000"/>
                <w:sz w:val="26"/>
                <w:szCs w:val="26"/>
                <w:lang w:val="nl-NL" w:eastAsia="vi-VN"/>
              </w:rPr>
            </w:pPr>
            <w:r w:rsidRPr="00387502">
              <w:rPr>
                <w:rFonts w:ascii="Times New Roman" w:eastAsia="Times New Roman" w:hAnsi="Times New Roman" w:cs="Times New Roman"/>
                <w:b/>
                <w:color w:val="000000"/>
                <w:sz w:val="26"/>
                <w:szCs w:val="26"/>
                <w:lang w:val="nl-NL" w:eastAsia="vi-VN"/>
              </w:rPr>
              <w:t xml:space="preserve">2. Trong giai đoạn từ sau Cách mạng tháng Tám đến trước ngày 6-3-1946, </w:t>
            </w:r>
            <w:r w:rsidRPr="00387502">
              <w:rPr>
                <w:rFonts w:ascii="Times New Roman" w:eastAsia="Times New Roman" w:hAnsi="Times New Roman" w:cs="Times New Roman"/>
                <w:b/>
                <w:bCs/>
                <w:iCs/>
                <w:sz w:val="26"/>
                <w:szCs w:val="26"/>
                <w:lang w:val="nl-NL"/>
              </w:rPr>
              <w:t xml:space="preserve">để tập trung lực lượng chống thực dân Pháp xâm lược ở miền Nam, Đảng, Chính phủ và Chủ tịch Hồ Chí Minh đã thực hiện sách lược </w:t>
            </w:r>
            <w:r w:rsidRPr="00387502">
              <w:rPr>
                <w:rFonts w:ascii="Times New Roman" w:eastAsia="Times New Roman" w:hAnsi="Times New Roman" w:cs="Times New Roman"/>
                <w:b/>
                <w:bCs/>
                <w:i/>
                <w:iCs/>
                <w:sz w:val="26"/>
                <w:szCs w:val="26"/>
                <w:lang w:val="nl-NL"/>
              </w:rPr>
              <w:t>hòa hoãn</w:t>
            </w:r>
            <w:r w:rsidRPr="00387502">
              <w:rPr>
                <w:rFonts w:ascii="Times New Roman" w:eastAsia="Times New Roman" w:hAnsi="Times New Roman" w:cs="Times New Roman"/>
                <w:b/>
                <w:bCs/>
                <w:iCs/>
                <w:sz w:val="26"/>
                <w:szCs w:val="26"/>
                <w:lang w:val="nl-NL"/>
              </w:rPr>
              <w:t xml:space="preserve"> </w:t>
            </w:r>
            <w:r w:rsidRPr="00387502">
              <w:rPr>
                <w:rFonts w:ascii="Times New Roman" w:eastAsia="Times New Roman" w:hAnsi="Times New Roman" w:cs="Times New Roman"/>
                <w:b/>
                <w:bCs/>
                <w:i/>
                <w:iCs/>
                <w:sz w:val="26"/>
                <w:szCs w:val="26"/>
                <w:lang w:val="nl-NL"/>
              </w:rPr>
              <w:t>nhân nhượng với quân Trung Hoa Dân quốc ở miền Bắc</w:t>
            </w:r>
          </w:p>
          <w:p w:rsidR="00387502" w:rsidRPr="00387502" w:rsidRDefault="00387502" w:rsidP="00387502">
            <w:pPr>
              <w:shd w:val="clear" w:color="auto" w:fill="FFFFFF"/>
              <w:spacing w:after="0" w:line="360" w:lineRule="auto"/>
              <w:jc w:val="both"/>
              <w:rPr>
                <w:rFonts w:ascii="Times New Roman" w:eastAsia="Times New Roman" w:hAnsi="Times New Roman" w:cs="Times New Roman"/>
                <w:b/>
                <w:color w:val="333333"/>
                <w:sz w:val="26"/>
                <w:szCs w:val="26"/>
                <w:lang w:val="nl-NL"/>
              </w:rPr>
            </w:pPr>
            <w:r w:rsidRPr="00387502">
              <w:rPr>
                <w:rFonts w:ascii="Times New Roman" w:eastAsia="Times New Roman" w:hAnsi="Times New Roman" w:cs="Times New Roman"/>
                <w:b/>
                <w:color w:val="333333"/>
                <w:sz w:val="26"/>
                <w:szCs w:val="26"/>
                <w:lang w:val="nl-NL"/>
              </w:rPr>
              <w:t>3. Biện pháp</w:t>
            </w:r>
          </w:p>
          <w:p w:rsidR="00387502" w:rsidRPr="00387502" w:rsidRDefault="00387502" w:rsidP="00387502">
            <w:pPr>
              <w:shd w:val="clear" w:color="auto" w:fill="FFFFFF"/>
              <w:spacing w:after="0" w:line="360" w:lineRule="auto"/>
              <w:jc w:val="both"/>
              <w:rPr>
                <w:rFonts w:ascii="Times New Roman" w:eastAsia="Times New Roman" w:hAnsi="Times New Roman" w:cs="Times New Roman"/>
                <w:color w:val="333333"/>
                <w:sz w:val="26"/>
                <w:szCs w:val="26"/>
                <w:lang w:val="nl-NL"/>
              </w:rPr>
            </w:pPr>
            <w:r w:rsidRPr="00387502">
              <w:rPr>
                <w:rFonts w:ascii="Times New Roman" w:eastAsia="Times New Roman" w:hAnsi="Times New Roman" w:cs="Times New Roman"/>
                <w:color w:val="333333"/>
                <w:sz w:val="26"/>
                <w:szCs w:val="26"/>
                <w:lang w:val="nl-NL"/>
              </w:rPr>
              <w:t xml:space="preserve">- </w:t>
            </w:r>
            <w:r w:rsidRPr="00387502">
              <w:rPr>
                <w:rFonts w:ascii="Times New Roman" w:eastAsia="Times New Roman" w:hAnsi="Times New Roman" w:cs="Times New Roman"/>
                <w:b/>
                <w:color w:val="333333"/>
                <w:sz w:val="26"/>
                <w:szCs w:val="26"/>
                <w:lang w:val="nl-NL"/>
              </w:rPr>
              <w:t>Kinh tế-tài chính</w:t>
            </w:r>
            <w:r w:rsidRPr="00387502">
              <w:rPr>
                <w:rFonts w:ascii="Times New Roman" w:eastAsia="Times New Roman" w:hAnsi="Times New Roman" w:cs="Times New Roman"/>
                <w:color w:val="333333"/>
                <w:sz w:val="26"/>
                <w:szCs w:val="26"/>
                <w:lang w:val="nl-NL"/>
              </w:rPr>
              <w:t>: Chấp nhận một số yêu sách về kinh tế, tài chính của quân đội Trung Hoa Dân quốc và tay sai như: Cung cấp một phần lương thực, thực phẩm, phương tiện giao thông, chấp nhận lưu hành tiền “quan kim” “quốc tệ”...</w:t>
            </w:r>
          </w:p>
          <w:p w:rsidR="00387502" w:rsidRPr="00387502" w:rsidRDefault="00387502" w:rsidP="00387502">
            <w:pPr>
              <w:shd w:val="clear" w:color="auto" w:fill="FFFFFF"/>
              <w:spacing w:after="0" w:line="360" w:lineRule="auto"/>
              <w:jc w:val="both"/>
              <w:rPr>
                <w:rFonts w:ascii="Times New Roman" w:eastAsia="Times New Roman" w:hAnsi="Times New Roman" w:cs="Times New Roman"/>
                <w:color w:val="333333"/>
                <w:sz w:val="26"/>
                <w:szCs w:val="26"/>
                <w:lang w:val="nl-NL"/>
              </w:rPr>
            </w:pPr>
            <w:r w:rsidRPr="00387502">
              <w:rPr>
                <w:rFonts w:ascii="Times New Roman" w:eastAsia="Times New Roman" w:hAnsi="Times New Roman" w:cs="Times New Roman"/>
                <w:color w:val="333333"/>
                <w:sz w:val="26"/>
                <w:szCs w:val="26"/>
                <w:lang w:val="nl-NL"/>
              </w:rPr>
              <w:t>- Chính trị: Đồng ý nhường cho Việt Quốc, Việt cách 70 ghế trong Quốc hội và 4 ghế bộ trưởng trong Chính phủ Liên hiệp mà không qua bầu cử...</w:t>
            </w:r>
          </w:p>
          <w:p w:rsidR="00387502" w:rsidRPr="00387502" w:rsidRDefault="00387502" w:rsidP="00387502">
            <w:pPr>
              <w:shd w:val="clear" w:color="auto" w:fill="FFFFFF"/>
              <w:spacing w:after="0" w:line="360" w:lineRule="auto"/>
              <w:jc w:val="both"/>
              <w:rPr>
                <w:rFonts w:ascii="Times New Roman" w:eastAsia="Times New Roman" w:hAnsi="Times New Roman" w:cs="Times New Roman"/>
                <w:color w:val="333333"/>
                <w:sz w:val="26"/>
                <w:szCs w:val="26"/>
                <w:lang w:val="nl-NL"/>
              </w:rPr>
            </w:pPr>
            <w:r w:rsidRPr="00387502">
              <w:rPr>
                <w:rFonts w:ascii="Times New Roman" w:eastAsia="Times New Roman" w:hAnsi="Times New Roman" w:cs="Times New Roman"/>
                <w:color w:val="333333"/>
                <w:sz w:val="26"/>
                <w:szCs w:val="26"/>
                <w:lang w:val="nl-NL"/>
              </w:rPr>
              <w:t xml:space="preserve"> Mặt khác, chính quyền cách mạng dựa vào quần chúng đã kiên quyết vạch trần âm mưu và hành động chia rẽ, phá hoại của các thế lực phản động. Những kẻ phá hoại có đủ bằng chứng thì bị trừng trị theo pháp luật...</w:t>
            </w:r>
          </w:p>
          <w:p w:rsidR="00387502" w:rsidRPr="00387502" w:rsidRDefault="00387502" w:rsidP="00387502">
            <w:pPr>
              <w:shd w:val="clear" w:color="auto" w:fill="FFFFFF"/>
              <w:spacing w:after="0" w:line="360" w:lineRule="auto"/>
              <w:jc w:val="both"/>
              <w:rPr>
                <w:rFonts w:ascii="Times New Roman" w:eastAsia="Times New Roman" w:hAnsi="Times New Roman" w:cs="Times New Roman"/>
                <w:color w:val="333333"/>
                <w:sz w:val="26"/>
                <w:szCs w:val="26"/>
                <w:lang w:val="nl-NL"/>
              </w:rPr>
            </w:pPr>
            <w:r w:rsidRPr="00387502">
              <w:rPr>
                <w:rFonts w:ascii="Times New Roman" w:eastAsia="Times New Roman" w:hAnsi="Times New Roman" w:cs="Times New Roman"/>
                <w:b/>
                <w:color w:val="333333"/>
                <w:sz w:val="26"/>
                <w:szCs w:val="26"/>
                <w:lang w:val="nl-NL"/>
              </w:rPr>
              <w:t>4. Ý nghĩa:</w:t>
            </w:r>
            <w:r w:rsidRPr="00387502">
              <w:rPr>
                <w:rFonts w:ascii="Times New Roman" w:eastAsia="Times New Roman" w:hAnsi="Times New Roman" w:cs="Times New Roman"/>
                <w:color w:val="333333"/>
                <w:sz w:val="26"/>
                <w:szCs w:val="26"/>
                <w:lang w:val="nl-NL"/>
              </w:rPr>
              <w:t xml:space="preserve"> Những biện pháp trên đã hạn chế các hoạt động chống phá của quân Trung Hoa Dân quốc và tay sai, làm thất bại âm mưu lật đổ chính quyền cách mạng của chúng; tạo điều kiện củng cố chính quyền, tập trung kháng chiến chống Pháp ở miền Nam.</w:t>
            </w:r>
          </w:p>
        </w:tc>
        <w:tc>
          <w:tcPr>
            <w:tcW w:w="720" w:type="dxa"/>
            <w:shd w:val="clear" w:color="auto" w:fill="auto"/>
          </w:tcPr>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r w:rsidRPr="00387502">
              <w:rPr>
                <w:rFonts w:ascii="Times New Roman" w:eastAsia="Times New Roman" w:hAnsi="Times New Roman" w:cs="Times New Roman"/>
                <w:sz w:val="26"/>
                <w:szCs w:val="26"/>
                <w:lang w:val="nl-NL"/>
              </w:rPr>
              <w:t>1,0</w:t>
            </w: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r w:rsidRPr="00387502">
              <w:rPr>
                <w:rFonts w:ascii="Times New Roman" w:eastAsia="Times New Roman" w:hAnsi="Times New Roman" w:cs="Times New Roman"/>
                <w:sz w:val="26"/>
                <w:szCs w:val="26"/>
                <w:lang w:val="nl-NL"/>
              </w:rPr>
              <w:t>0,5</w:t>
            </w: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r w:rsidRPr="00387502">
              <w:rPr>
                <w:rFonts w:ascii="Times New Roman" w:eastAsia="Times New Roman" w:hAnsi="Times New Roman" w:cs="Times New Roman"/>
                <w:sz w:val="26"/>
                <w:szCs w:val="26"/>
                <w:lang w:val="nl-NL"/>
              </w:rPr>
              <w:t>1,0</w:t>
            </w: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r w:rsidRPr="00387502">
              <w:rPr>
                <w:rFonts w:ascii="Times New Roman" w:eastAsia="Times New Roman" w:hAnsi="Times New Roman" w:cs="Times New Roman"/>
                <w:sz w:val="26"/>
                <w:szCs w:val="26"/>
                <w:lang w:val="nl-NL"/>
              </w:rPr>
              <w:t>1,0</w:t>
            </w: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r w:rsidRPr="00387502">
              <w:rPr>
                <w:rFonts w:ascii="Times New Roman" w:eastAsia="Times New Roman" w:hAnsi="Times New Roman" w:cs="Times New Roman"/>
                <w:sz w:val="26"/>
                <w:szCs w:val="26"/>
                <w:lang w:val="nl-NL"/>
              </w:rPr>
              <w:t>1,0</w:t>
            </w: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r w:rsidRPr="00387502">
              <w:rPr>
                <w:rFonts w:ascii="Times New Roman" w:eastAsia="Times New Roman" w:hAnsi="Times New Roman" w:cs="Times New Roman"/>
                <w:sz w:val="26"/>
                <w:szCs w:val="26"/>
                <w:lang w:val="nl-NL"/>
              </w:rPr>
              <w:t>0,5</w:t>
            </w:r>
          </w:p>
        </w:tc>
      </w:tr>
      <w:tr w:rsidR="00387502" w:rsidRPr="00387502" w:rsidTr="00904BEF">
        <w:trPr>
          <w:trHeight w:val="379"/>
        </w:trPr>
        <w:tc>
          <w:tcPr>
            <w:tcW w:w="1080" w:type="dxa"/>
            <w:vMerge w:val="restart"/>
            <w:shd w:val="clear" w:color="auto" w:fill="auto"/>
          </w:tcPr>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p w:rsidR="00387502" w:rsidRPr="00387502" w:rsidRDefault="00387502" w:rsidP="00387502">
            <w:pPr>
              <w:spacing w:after="0" w:line="360" w:lineRule="auto"/>
              <w:ind w:right="-177"/>
              <w:jc w:val="center"/>
              <w:rPr>
                <w:rFonts w:ascii="Times New Roman" w:eastAsia="Times New Roman" w:hAnsi="Times New Roman" w:cs="Times New Roman"/>
                <w:b/>
                <w:spacing w:val="-8"/>
                <w:sz w:val="26"/>
                <w:szCs w:val="26"/>
                <w:lang w:val="nl-NL"/>
              </w:rPr>
            </w:pPr>
            <w:r w:rsidRPr="00387502">
              <w:rPr>
                <w:rFonts w:ascii="Times New Roman" w:eastAsia="Times New Roman" w:hAnsi="Times New Roman" w:cs="Times New Roman"/>
                <w:b/>
                <w:spacing w:val="-8"/>
                <w:sz w:val="26"/>
                <w:szCs w:val="26"/>
                <w:lang w:val="nl-NL"/>
              </w:rPr>
              <w:t>Câu IV</w:t>
            </w:r>
          </w:p>
        </w:tc>
        <w:tc>
          <w:tcPr>
            <w:tcW w:w="8280" w:type="dxa"/>
            <w:shd w:val="clear" w:color="auto" w:fill="auto"/>
          </w:tcPr>
          <w:p w:rsidR="00387502" w:rsidRPr="00387502" w:rsidRDefault="00387502" w:rsidP="00387502">
            <w:pPr>
              <w:spacing w:after="0" w:line="360" w:lineRule="auto"/>
              <w:jc w:val="both"/>
              <w:rPr>
                <w:rFonts w:ascii="Times New Roman" w:eastAsia="Times New Roman" w:hAnsi="Times New Roman" w:cs="Times New Roman"/>
                <w:b/>
                <w:sz w:val="26"/>
                <w:szCs w:val="26"/>
                <w:lang w:val="nl-NL"/>
              </w:rPr>
            </w:pPr>
            <w:r w:rsidRPr="00387502">
              <w:rPr>
                <w:rFonts w:ascii="Times New Roman" w:eastAsia="Times New Roman" w:hAnsi="Times New Roman" w:cs="Times New Roman"/>
                <w:b/>
                <w:sz w:val="26"/>
                <w:szCs w:val="26"/>
                <w:lang w:val="nl-NL"/>
              </w:rPr>
              <w:t>Tại sao gọi là “trật tự hai cực Ianta”? Nêu ngắn gọn những quyết định của Hội nghị Ianta. Những quyết định ấy đã tác động  như thế nào đến tình hình thế giới những năm 1945 - 1947?</w:t>
            </w:r>
          </w:p>
        </w:tc>
        <w:tc>
          <w:tcPr>
            <w:tcW w:w="720" w:type="dxa"/>
            <w:shd w:val="clear" w:color="auto" w:fill="auto"/>
          </w:tcPr>
          <w:p w:rsidR="00387502" w:rsidRPr="00387502" w:rsidRDefault="00387502" w:rsidP="00387502">
            <w:pPr>
              <w:spacing w:after="0" w:line="360" w:lineRule="auto"/>
              <w:jc w:val="center"/>
              <w:rPr>
                <w:rFonts w:ascii="Times New Roman" w:eastAsia="Times New Roman" w:hAnsi="Times New Roman" w:cs="Times New Roman"/>
                <w:b/>
                <w:sz w:val="26"/>
                <w:szCs w:val="26"/>
                <w:lang w:val="nl-NL"/>
              </w:rPr>
            </w:pPr>
            <w:r w:rsidRPr="00387502">
              <w:rPr>
                <w:rFonts w:ascii="Times New Roman" w:eastAsia="Times New Roman" w:hAnsi="Times New Roman" w:cs="Times New Roman"/>
                <w:b/>
                <w:sz w:val="26"/>
                <w:szCs w:val="26"/>
                <w:lang w:val="nl-NL"/>
              </w:rPr>
              <w:t>5,00</w:t>
            </w:r>
          </w:p>
        </w:tc>
      </w:tr>
      <w:tr w:rsidR="00387502" w:rsidRPr="00387502" w:rsidTr="00904BEF">
        <w:trPr>
          <w:trHeight w:val="1250"/>
        </w:trPr>
        <w:tc>
          <w:tcPr>
            <w:tcW w:w="1080" w:type="dxa"/>
            <w:vMerge/>
            <w:shd w:val="clear" w:color="auto" w:fill="auto"/>
          </w:tcPr>
          <w:p w:rsidR="00387502" w:rsidRPr="00387502" w:rsidRDefault="00387502" w:rsidP="00387502">
            <w:pPr>
              <w:spacing w:after="0" w:line="360" w:lineRule="auto"/>
              <w:ind w:right="-177"/>
              <w:jc w:val="center"/>
              <w:rPr>
                <w:rFonts w:ascii="Times New Roman" w:eastAsia="Times New Roman" w:hAnsi="Times New Roman" w:cs="Times New Roman"/>
                <w:spacing w:val="-8"/>
                <w:sz w:val="26"/>
                <w:szCs w:val="26"/>
                <w:lang w:val="nl-NL"/>
              </w:rPr>
            </w:pPr>
          </w:p>
        </w:tc>
        <w:tc>
          <w:tcPr>
            <w:tcW w:w="8280" w:type="dxa"/>
            <w:shd w:val="clear" w:color="auto" w:fill="auto"/>
          </w:tcPr>
          <w:p w:rsidR="00387502" w:rsidRPr="00387502" w:rsidRDefault="00387502" w:rsidP="00387502">
            <w:pPr>
              <w:autoSpaceDE w:val="0"/>
              <w:autoSpaceDN w:val="0"/>
              <w:adjustRightInd w:val="0"/>
              <w:spacing w:after="0" w:line="360" w:lineRule="auto"/>
              <w:jc w:val="both"/>
              <w:rPr>
                <w:rFonts w:ascii="Times New Roman" w:eastAsia="Times New Roman" w:hAnsi="Times New Roman" w:cs="Times New Roman"/>
                <w:bCs/>
                <w:iCs/>
                <w:sz w:val="26"/>
                <w:szCs w:val="26"/>
                <w:lang w:val="nl-NL"/>
              </w:rPr>
            </w:pPr>
            <w:r w:rsidRPr="00387502">
              <w:rPr>
                <w:rFonts w:ascii="Times New Roman" w:eastAsia="Times New Roman" w:hAnsi="Times New Roman" w:cs="Times New Roman"/>
                <w:b/>
                <w:sz w:val="26"/>
                <w:szCs w:val="26"/>
                <w:lang w:val="nl-NL"/>
              </w:rPr>
              <w:t xml:space="preserve">1. Trật tự hai cực Ianta: </w:t>
            </w:r>
            <w:r w:rsidRPr="00387502">
              <w:rPr>
                <w:rFonts w:ascii="Times New Roman" w:eastAsia="Times New Roman" w:hAnsi="Times New Roman" w:cs="Times New Roman"/>
                <w:bCs/>
                <w:iCs/>
                <w:sz w:val="26"/>
                <w:szCs w:val="26"/>
                <w:lang w:val="nl-NL"/>
              </w:rPr>
              <w:t xml:space="preserve">Là trật tự được hình thành sau Chiến tranh thế giới thứ hai và tồn tại đến 1991. Hai cực trong đó chỉ phạm vi ảnh hưởng của Mĩ </w:t>
            </w:r>
            <w:r w:rsidRPr="00387502">
              <w:rPr>
                <w:rFonts w:ascii="Times New Roman" w:eastAsia="Times New Roman" w:hAnsi="Times New Roman" w:cs="Times New Roman"/>
                <w:bCs/>
                <w:iCs/>
                <w:sz w:val="26"/>
                <w:szCs w:val="26"/>
                <w:lang w:val="nl-NL"/>
              </w:rPr>
              <w:lastRenderedPageBreak/>
              <w:t>và Liên Xô và được thành lập trên cơ sở thoả thuận tại Hội nghị cấp cao tam cường tại Ianta-Liên Xô vào tháng 2-1945...</w:t>
            </w:r>
          </w:p>
          <w:p w:rsidR="00387502" w:rsidRPr="00387502" w:rsidRDefault="00387502" w:rsidP="00387502">
            <w:pPr>
              <w:autoSpaceDE w:val="0"/>
              <w:autoSpaceDN w:val="0"/>
              <w:adjustRightInd w:val="0"/>
              <w:spacing w:after="0" w:line="360" w:lineRule="auto"/>
              <w:jc w:val="both"/>
              <w:rPr>
                <w:rFonts w:ascii="Times New Roman" w:eastAsia="Times New Roman" w:hAnsi="Times New Roman" w:cs="Times New Roman"/>
                <w:b/>
                <w:bCs/>
                <w:iCs/>
                <w:sz w:val="26"/>
                <w:szCs w:val="26"/>
                <w:lang w:val="nl-NL"/>
              </w:rPr>
            </w:pPr>
            <w:r w:rsidRPr="00387502">
              <w:rPr>
                <w:rFonts w:ascii="Times New Roman" w:eastAsia="Times New Roman" w:hAnsi="Times New Roman" w:cs="Times New Roman"/>
                <w:b/>
                <w:bCs/>
                <w:iCs/>
                <w:sz w:val="26"/>
                <w:szCs w:val="26"/>
                <w:lang w:val="nl-NL"/>
              </w:rPr>
              <w:t xml:space="preserve">2. Những quyết định tại Hội nghị Ianta </w:t>
            </w:r>
          </w:p>
          <w:p w:rsidR="00387502" w:rsidRPr="00387502" w:rsidRDefault="00387502" w:rsidP="00387502">
            <w:pPr>
              <w:autoSpaceDE w:val="0"/>
              <w:autoSpaceDN w:val="0"/>
              <w:adjustRightInd w:val="0"/>
              <w:spacing w:after="0" w:line="360" w:lineRule="auto"/>
              <w:jc w:val="both"/>
              <w:rPr>
                <w:rFonts w:ascii="Times New Roman" w:eastAsia="Times New Roman" w:hAnsi="Times New Roman" w:cs="Times New Roman"/>
                <w:bCs/>
                <w:iCs/>
                <w:sz w:val="26"/>
                <w:szCs w:val="26"/>
                <w:lang w:val="nl-NL"/>
              </w:rPr>
            </w:pPr>
            <w:r w:rsidRPr="00387502">
              <w:rPr>
                <w:rFonts w:ascii="Times New Roman" w:eastAsia="Times New Roman" w:hAnsi="Times New Roman" w:cs="Times New Roman"/>
                <w:bCs/>
                <w:iCs/>
                <w:sz w:val="26"/>
                <w:szCs w:val="26"/>
                <w:lang w:val="nl-NL"/>
              </w:rPr>
              <w:t>* Thống nhất mục tiêu chung là tiêu diệt tận gốc chủ nghĩa phát xít Đức và chủ nghĩa quân phiệt Nhật Bản để nhanh chóng kết thúc chiến tranh...</w:t>
            </w:r>
          </w:p>
          <w:p w:rsidR="00387502" w:rsidRPr="00387502" w:rsidRDefault="00387502" w:rsidP="00387502">
            <w:pPr>
              <w:autoSpaceDE w:val="0"/>
              <w:autoSpaceDN w:val="0"/>
              <w:adjustRightInd w:val="0"/>
              <w:spacing w:after="0" w:line="360" w:lineRule="auto"/>
              <w:jc w:val="both"/>
              <w:rPr>
                <w:rFonts w:ascii="Times New Roman" w:eastAsia="Times New Roman" w:hAnsi="Times New Roman" w:cs="Times New Roman"/>
                <w:bCs/>
                <w:iCs/>
                <w:sz w:val="26"/>
                <w:szCs w:val="26"/>
                <w:lang w:val="nl-NL"/>
              </w:rPr>
            </w:pPr>
            <w:r w:rsidRPr="00387502">
              <w:rPr>
                <w:rFonts w:ascii="Times New Roman" w:eastAsia="Times New Roman" w:hAnsi="Times New Roman" w:cs="Times New Roman"/>
                <w:bCs/>
                <w:iCs/>
                <w:sz w:val="26"/>
                <w:szCs w:val="26"/>
                <w:lang w:val="nl-NL"/>
              </w:rPr>
              <w:t>* Quyết định thành lập Tổ chức Liên hợp quốc (UNO) để duy trì hào bình và an ninh thế giới sau chiến tranh</w:t>
            </w:r>
          </w:p>
          <w:p w:rsidR="00387502" w:rsidRPr="00387502" w:rsidRDefault="00387502" w:rsidP="00387502">
            <w:pPr>
              <w:autoSpaceDE w:val="0"/>
              <w:autoSpaceDN w:val="0"/>
              <w:adjustRightInd w:val="0"/>
              <w:spacing w:after="0" w:line="360" w:lineRule="auto"/>
              <w:jc w:val="both"/>
              <w:rPr>
                <w:rFonts w:ascii="Times New Roman" w:eastAsia="Times New Roman" w:hAnsi="Times New Roman" w:cs="Times New Roman"/>
                <w:bCs/>
                <w:iCs/>
                <w:sz w:val="26"/>
                <w:szCs w:val="26"/>
                <w:lang w:val="nl-NL"/>
              </w:rPr>
            </w:pPr>
            <w:r w:rsidRPr="00387502">
              <w:rPr>
                <w:rFonts w:ascii="Times New Roman" w:eastAsia="Times New Roman" w:hAnsi="Times New Roman" w:cs="Times New Roman"/>
                <w:bCs/>
                <w:iCs/>
                <w:sz w:val="26"/>
                <w:szCs w:val="26"/>
                <w:lang w:val="nl-NL"/>
              </w:rPr>
              <w:t>* Thoả thuận việc đóng quân tại các nước nhằm giải giáp quân đội phát xít và phân chia khu vực ảnh hưởng ở châu Âu và châu Á</w:t>
            </w:r>
          </w:p>
          <w:p w:rsidR="00387502" w:rsidRPr="00387502" w:rsidRDefault="00387502" w:rsidP="00387502">
            <w:pPr>
              <w:autoSpaceDE w:val="0"/>
              <w:autoSpaceDN w:val="0"/>
              <w:adjustRightInd w:val="0"/>
              <w:spacing w:after="0" w:line="360" w:lineRule="auto"/>
              <w:jc w:val="both"/>
              <w:rPr>
                <w:rFonts w:ascii="Times New Roman" w:eastAsia="Times New Roman" w:hAnsi="Times New Roman" w:cs="Times New Roman"/>
                <w:b/>
                <w:bCs/>
                <w:iCs/>
                <w:sz w:val="26"/>
                <w:szCs w:val="26"/>
                <w:lang w:val="nl-NL"/>
              </w:rPr>
            </w:pPr>
            <w:r w:rsidRPr="00387502">
              <w:rPr>
                <w:rFonts w:ascii="Times New Roman" w:eastAsia="Times New Roman" w:hAnsi="Times New Roman" w:cs="Times New Roman"/>
                <w:b/>
                <w:bCs/>
                <w:iCs/>
                <w:sz w:val="26"/>
                <w:szCs w:val="26"/>
                <w:lang w:val="nl-NL"/>
              </w:rPr>
              <w:t xml:space="preserve"> - Châu Âu</w:t>
            </w:r>
          </w:p>
          <w:p w:rsidR="00387502" w:rsidRPr="00387502" w:rsidRDefault="00387502" w:rsidP="00387502">
            <w:pPr>
              <w:autoSpaceDE w:val="0"/>
              <w:autoSpaceDN w:val="0"/>
              <w:adjustRightInd w:val="0"/>
              <w:spacing w:after="0" w:line="360" w:lineRule="auto"/>
              <w:jc w:val="both"/>
              <w:rPr>
                <w:rFonts w:ascii="Times New Roman" w:eastAsia="Times New Roman" w:hAnsi="Times New Roman" w:cs="Times New Roman"/>
                <w:bCs/>
                <w:iCs/>
                <w:sz w:val="26"/>
                <w:szCs w:val="26"/>
                <w:lang w:val="nl-NL"/>
              </w:rPr>
            </w:pPr>
            <w:r w:rsidRPr="00387502">
              <w:rPr>
                <w:rFonts w:ascii="Times New Roman" w:eastAsia="Times New Roman" w:hAnsi="Times New Roman" w:cs="Times New Roman"/>
                <w:bCs/>
                <w:iCs/>
                <w:sz w:val="26"/>
                <w:szCs w:val="26"/>
                <w:lang w:val="nl-NL"/>
              </w:rPr>
              <w:tab/>
              <w:t>+ Áo, Phần Lan là hai nước trung lập</w:t>
            </w:r>
          </w:p>
          <w:p w:rsidR="00387502" w:rsidRPr="00387502" w:rsidRDefault="00387502" w:rsidP="00387502">
            <w:pPr>
              <w:autoSpaceDE w:val="0"/>
              <w:autoSpaceDN w:val="0"/>
              <w:adjustRightInd w:val="0"/>
              <w:spacing w:after="0" w:line="360" w:lineRule="auto"/>
              <w:jc w:val="both"/>
              <w:rPr>
                <w:rFonts w:ascii="Times New Roman" w:eastAsia="Times New Roman" w:hAnsi="Times New Roman" w:cs="Times New Roman"/>
                <w:bCs/>
                <w:iCs/>
                <w:sz w:val="26"/>
                <w:szCs w:val="26"/>
                <w:lang w:val="nl-NL"/>
              </w:rPr>
            </w:pPr>
            <w:r w:rsidRPr="00387502">
              <w:rPr>
                <w:rFonts w:ascii="Times New Roman" w:eastAsia="Times New Roman" w:hAnsi="Times New Roman" w:cs="Times New Roman"/>
                <w:bCs/>
                <w:iCs/>
                <w:sz w:val="26"/>
                <w:szCs w:val="26"/>
                <w:lang w:val="nl-NL"/>
              </w:rPr>
              <w:tab/>
              <w:t>+ Liên Xô chiếm đóng Đông Đức, Đông Béc Lin. Các nước Đông Âu do Liên Xô giải phóng và thuộc phạm vi ảnh hưởng của Liên Xô</w:t>
            </w:r>
          </w:p>
          <w:p w:rsidR="00387502" w:rsidRPr="00387502" w:rsidRDefault="00387502" w:rsidP="00387502">
            <w:pPr>
              <w:autoSpaceDE w:val="0"/>
              <w:autoSpaceDN w:val="0"/>
              <w:adjustRightInd w:val="0"/>
              <w:spacing w:after="0" w:line="360" w:lineRule="auto"/>
              <w:jc w:val="both"/>
              <w:rPr>
                <w:rFonts w:ascii="Times New Roman" w:eastAsia="Times New Roman" w:hAnsi="Times New Roman" w:cs="Times New Roman"/>
                <w:bCs/>
                <w:iCs/>
                <w:sz w:val="26"/>
                <w:szCs w:val="26"/>
                <w:lang w:val="nl-NL"/>
              </w:rPr>
            </w:pPr>
            <w:r w:rsidRPr="00387502">
              <w:rPr>
                <w:rFonts w:ascii="Times New Roman" w:eastAsia="Times New Roman" w:hAnsi="Times New Roman" w:cs="Times New Roman"/>
                <w:bCs/>
                <w:iCs/>
                <w:sz w:val="26"/>
                <w:szCs w:val="26"/>
                <w:lang w:val="nl-NL"/>
              </w:rPr>
              <w:tab/>
              <w:t>+ Mĩ, Anh, Pháp: Chiếm đóng Tây Đức, Tây Béc Lin, Italia và một số nơi khác. Khu vực Tây Âu sẽ thuộc phạm vi ảnh hưởng của Mĩ</w:t>
            </w:r>
          </w:p>
          <w:p w:rsidR="00387502" w:rsidRPr="00387502" w:rsidRDefault="00387502" w:rsidP="00387502">
            <w:pPr>
              <w:autoSpaceDE w:val="0"/>
              <w:autoSpaceDN w:val="0"/>
              <w:adjustRightInd w:val="0"/>
              <w:spacing w:after="0" w:line="360" w:lineRule="auto"/>
              <w:jc w:val="both"/>
              <w:rPr>
                <w:rFonts w:ascii="Times New Roman" w:eastAsia="Times New Roman" w:hAnsi="Times New Roman" w:cs="Times New Roman"/>
                <w:b/>
                <w:bCs/>
                <w:iCs/>
                <w:sz w:val="26"/>
                <w:szCs w:val="26"/>
                <w:lang w:val="nl-NL"/>
              </w:rPr>
            </w:pPr>
            <w:r w:rsidRPr="00387502">
              <w:rPr>
                <w:rFonts w:ascii="Times New Roman" w:eastAsia="Times New Roman" w:hAnsi="Times New Roman" w:cs="Times New Roman"/>
                <w:b/>
                <w:bCs/>
                <w:iCs/>
                <w:sz w:val="26"/>
                <w:szCs w:val="26"/>
                <w:lang w:val="nl-NL"/>
              </w:rPr>
              <w:t>- Châu Á</w:t>
            </w:r>
          </w:p>
          <w:p w:rsidR="00387502" w:rsidRPr="00387502" w:rsidRDefault="00387502" w:rsidP="00387502">
            <w:pPr>
              <w:autoSpaceDE w:val="0"/>
              <w:autoSpaceDN w:val="0"/>
              <w:adjustRightInd w:val="0"/>
              <w:spacing w:after="0" w:line="360" w:lineRule="auto"/>
              <w:jc w:val="both"/>
              <w:rPr>
                <w:rFonts w:ascii="Times New Roman" w:eastAsia="Times New Roman" w:hAnsi="Times New Roman" w:cs="Times New Roman"/>
                <w:bCs/>
                <w:iCs/>
                <w:sz w:val="26"/>
                <w:szCs w:val="26"/>
                <w:lang w:val="nl-NL"/>
              </w:rPr>
            </w:pPr>
            <w:r w:rsidRPr="00387502">
              <w:rPr>
                <w:rFonts w:ascii="Times New Roman" w:eastAsia="Times New Roman" w:hAnsi="Times New Roman" w:cs="Times New Roman"/>
                <w:b/>
                <w:bCs/>
                <w:iCs/>
                <w:sz w:val="26"/>
                <w:szCs w:val="26"/>
                <w:lang w:val="nl-NL"/>
              </w:rPr>
              <w:tab/>
            </w:r>
            <w:r w:rsidRPr="00387502">
              <w:rPr>
                <w:rFonts w:ascii="Times New Roman" w:eastAsia="Times New Roman" w:hAnsi="Times New Roman" w:cs="Times New Roman"/>
                <w:bCs/>
                <w:iCs/>
                <w:sz w:val="26"/>
                <w:szCs w:val="26"/>
                <w:lang w:val="nl-NL"/>
              </w:rPr>
              <w:t>+ Vùng ảnh hưởng của Liên Xô: Mông Cổ, Bắc Triều Tiên, Nam quần đảo Xakhalin, 4 đảo thuộc quần đảo Cu-rin</w:t>
            </w:r>
          </w:p>
          <w:p w:rsidR="00387502" w:rsidRPr="00387502" w:rsidRDefault="00387502" w:rsidP="00387502">
            <w:pPr>
              <w:autoSpaceDE w:val="0"/>
              <w:autoSpaceDN w:val="0"/>
              <w:adjustRightInd w:val="0"/>
              <w:spacing w:after="0" w:line="360" w:lineRule="auto"/>
              <w:jc w:val="both"/>
              <w:rPr>
                <w:rFonts w:ascii="Times New Roman" w:eastAsia="Times New Roman" w:hAnsi="Times New Roman" w:cs="Times New Roman"/>
                <w:bCs/>
                <w:iCs/>
                <w:sz w:val="26"/>
                <w:szCs w:val="26"/>
                <w:lang w:val="nl-NL"/>
              </w:rPr>
            </w:pPr>
            <w:r w:rsidRPr="00387502">
              <w:rPr>
                <w:rFonts w:ascii="Times New Roman" w:eastAsia="Times New Roman" w:hAnsi="Times New Roman" w:cs="Times New Roman"/>
                <w:bCs/>
                <w:iCs/>
                <w:sz w:val="26"/>
                <w:szCs w:val="26"/>
                <w:lang w:val="nl-NL"/>
              </w:rPr>
              <w:tab/>
              <w:t>+ Vùng ảnh hưởng của Mĩ và phương Tây: Nhật Bản, Nam Triều Tiên, Đông Nam Á, Nam Á, Tây Á</w:t>
            </w:r>
          </w:p>
          <w:p w:rsidR="00387502" w:rsidRPr="00387502" w:rsidRDefault="00387502" w:rsidP="00387502">
            <w:pPr>
              <w:autoSpaceDE w:val="0"/>
              <w:autoSpaceDN w:val="0"/>
              <w:adjustRightInd w:val="0"/>
              <w:spacing w:after="0" w:line="360" w:lineRule="auto"/>
              <w:jc w:val="both"/>
              <w:rPr>
                <w:rFonts w:ascii="Times New Roman" w:eastAsia="Times New Roman" w:hAnsi="Times New Roman" w:cs="Times New Roman"/>
                <w:bCs/>
                <w:iCs/>
                <w:sz w:val="26"/>
                <w:szCs w:val="26"/>
                <w:lang w:val="nl-NL"/>
              </w:rPr>
            </w:pPr>
            <w:r w:rsidRPr="00387502">
              <w:rPr>
                <w:rFonts w:ascii="Times New Roman" w:eastAsia="Times New Roman" w:hAnsi="Times New Roman" w:cs="Times New Roman"/>
                <w:b/>
                <w:bCs/>
                <w:iCs/>
                <w:sz w:val="26"/>
                <w:szCs w:val="26"/>
                <w:lang w:val="nl-NL"/>
              </w:rPr>
              <w:tab/>
              <w:t xml:space="preserve">3. Tác động của những quyết định: </w:t>
            </w:r>
            <w:r w:rsidRPr="00387502">
              <w:rPr>
                <w:rFonts w:ascii="Times New Roman" w:eastAsia="Times New Roman" w:hAnsi="Times New Roman" w:cs="Times New Roman"/>
                <w:bCs/>
                <w:iCs/>
                <w:sz w:val="26"/>
                <w:szCs w:val="26"/>
                <w:lang w:val="nl-NL"/>
              </w:rPr>
              <w:t>Những thỏa thuận của Hội nghị Ianta đã tác động rất lớn đến cục diện thế giới trong hai năm sau chiến tranh và những năm sau đó:</w:t>
            </w:r>
          </w:p>
          <w:p w:rsidR="00387502" w:rsidRPr="00387502" w:rsidRDefault="00387502" w:rsidP="00387502">
            <w:pPr>
              <w:spacing w:after="0" w:line="360" w:lineRule="auto"/>
              <w:jc w:val="both"/>
              <w:rPr>
                <w:rFonts w:ascii="Times New Roman" w:eastAsia="Times New Roman" w:hAnsi="Times New Roman" w:cs="Times New Roman"/>
                <w:bCs/>
                <w:iCs/>
                <w:sz w:val="26"/>
                <w:szCs w:val="26"/>
                <w:lang w:val="nl-NL"/>
              </w:rPr>
            </w:pPr>
            <w:r w:rsidRPr="00387502">
              <w:rPr>
                <w:rFonts w:ascii="Times New Roman" w:eastAsia="Times New Roman" w:hAnsi="Times New Roman" w:cs="Times New Roman"/>
                <w:b/>
                <w:sz w:val="26"/>
                <w:szCs w:val="26"/>
                <w:lang w:val="nl-NL"/>
              </w:rPr>
              <w:t xml:space="preserve">- </w:t>
            </w:r>
            <w:r w:rsidRPr="00387502">
              <w:rPr>
                <w:rFonts w:ascii="Times New Roman" w:eastAsia="Times New Roman" w:hAnsi="Times New Roman" w:cs="Times New Roman"/>
                <w:bCs/>
                <w:iCs/>
                <w:sz w:val="26"/>
                <w:szCs w:val="26"/>
                <w:lang w:val="nl-NL"/>
              </w:rPr>
              <w:t xml:space="preserve">Những thoả thuận của Hội nghị và một số hội nghị sau đó đã định ra khuôn khổ một trật tự thế giới mới mà người ta thường gọi đó là </w:t>
            </w:r>
            <w:r w:rsidRPr="00387502">
              <w:rPr>
                <w:rFonts w:ascii="Times New Roman" w:eastAsia="Times New Roman" w:hAnsi="Times New Roman" w:cs="Times New Roman"/>
                <w:bCs/>
                <w:i/>
                <w:iCs/>
                <w:sz w:val="26"/>
                <w:szCs w:val="26"/>
                <w:lang w:val="nl-NL"/>
              </w:rPr>
              <w:t>"Trật tự hai cực Ianta"</w:t>
            </w:r>
            <w:r w:rsidRPr="00387502">
              <w:rPr>
                <w:rFonts w:ascii="Times New Roman" w:eastAsia="Times New Roman" w:hAnsi="Times New Roman" w:cs="Times New Roman"/>
                <w:bCs/>
                <w:iCs/>
                <w:sz w:val="26"/>
                <w:szCs w:val="26"/>
                <w:lang w:val="nl-NL"/>
              </w:rPr>
              <w:t>.</w:t>
            </w:r>
          </w:p>
          <w:p w:rsidR="00387502" w:rsidRPr="00387502" w:rsidRDefault="00387502" w:rsidP="00387502">
            <w:pPr>
              <w:spacing w:after="0" w:line="360" w:lineRule="auto"/>
              <w:jc w:val="both"/>
              <w:rPr>
                <w:rFonts w:ascii="Times New Roman" w:eastAsia="Times New Roman" w:hAnsi="Times New Roman" w:cs="Times New Roman"/>
                <w:bCs/>
                <w:iCs/>
                <w:sz w:val="26"/>
                <w:szCs w:val="26"/>
                <w:lang w:val="nl-NL"/>
              </w:rPr>
            </w:pPr>
            <w:r w:rsidRPr="00387502">
              <w:rPr>
                <w:rFonts w:ascii="Times New Roman" w:eastAsia="Times New Roman" w:hAnsi="Times New Roman" w:cs="Times New Roman"/>
                <w:bCs/>
                <w:iCs/>
                <w:sz w:val="26"/>
                <w:szCs w:val="26"/>
                <w:lang w:val="nl-NL"/>
              </w:rPr>
              <w:t>- Những quyết định của Hội nghị đã thúc đẩy cuộc Chiến tranh thế giới thứ hai nhanh chóng đi đến hồi kết ở châu Âu, châu Á với quyết tâm tiêu diệt tận gốc chủ nghĩa phát xít.</w:t>
            </w:r>
          </w:p>
          <w:p w:rsidR="00387502" w:rsidRPr="00387502" w:rsidRDefault="00387502" w:rsidP="00387502">
            <w:pPr>
              <w:spacing w:after="0" w:line="360" w:lineRule="auto"/>
              <w:jc w:val="both"/>
              <w:rPr>
                <w:rFonts w:ascii="Times New Roman" w:eastAsia="Times New Roman" w:hAnsi="Times New Roman" w:cs="Times New Roman"/>
                <w:bCs/>
                <w:iCs/>
                <w:spacing w:val="-4"/>
                <w:sz w:val="26"/>
                <w:szCs w:val="26"/>
                <w:lang w:val="nl-NL"/>
              </w:rPr>
            </w:pPr>
            <w:r w:rsidRPr="00387502">
              <w:rPr>
                <w:rFonts w:ascii="Times New Roman" w:eastAsia="Times New Roman" w:hAnsi="Times New Roman" w:cs="Times New Roman"/>
                <w:bCs/>
                <w:iCs/>
                <w:spacing w:val="-4"/>
                <w:sz w:val="26"/>
                <w:szCs w:val="26"/>
                <w:lang w:val="nl-NL"/>
              </w:rPr>
              <w:t>- Quyết định của Hội nghị đã thúc đẩy sự ra đời của Liên hợp quốc, trước hết là Hội đồng Bảo an như một công cụ để duy trì hòa bình và an ninh thế giới sau chiến tranh.</w:t>
            </w:r>
          </w:p>
          <w:p w:rsidR="00387502" w:rsidRPr="00387502" w:rsidRDefault="00387502" w:rsidP="00387502">
            <w:pPr>
              <w:spacing w:after="0" w:line="360" w:lineRule="auto"/>
              <w:jc w:val="both"/>
              <w:rPr>
                <w:rFonts w:ascii="Times New Roman" w:eastAsia="Times New Roman" w:hAnsi="Times New Roman" w:cs="Times New Roman"/>
                <w:bCs/>
                <w:iCs/>
                <w:spacing w:val="-4"/>
                <w:sz w:val="26"/>
                <w:szCs w:val="26"/>
                <w:lang w:val="nl-NL"/>
              </w:rPr>
            </w:pPr>
            <w:r w:rsidRPr="00387502">
              <w:rPr>
                <w:rFonts w:ascii="Times New Roman" w:eastAsia="Times New Roman" w:hAnsi="Times New Roman" w:cs="Times New Roman"/>
                <w:bCs/>
                <w:iCs/>
                <w:spacing w:val="-4"/>
                <w:sz w:val="26"/>
                <w:szCs w:val="26"/>
                <w:lang w:val="nl-NL"/>
              </w:rPr>
              <w:lastRenderedPageBreak/>
              <w:t>- Sự phân chia khu vực ảnh hưởng của các cường quốc trong những năm 1945-1947 đã dẫn đến trật tự thế giới hai cực đối đầu, căng thẳng.</w:t>
            </w:r>
          </w:p>
        </w:tc>
        <w:tc>
          <w:tcPr>
            <w:tcW w:w="720" w:type="dxa"/>
            <w:shd w:val="clear" w:color="auto" w:fill="auto"/>
          </w:tcPr>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r w:rsidRPr="00387502">
              <w:rPr>
                <w:rFonts w:ascii="Times New Roman" w:eastAsia="Times New Roman" w:hAnsi="Times New Roman" w:cs="Times New Roman"/>
                <w:sz w:val="26"/>
                <w:szCs w:val="26"/>
                <w:lang w:val="nl-NL"/>
              </w:rPr>
              <w:lastRenderedPageBreak/>
              <w:t>1,0</w:t>
            </w: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r w:rsidRPr="00387502">
              <w:rPr>
                <w:rFonts w:ascii="Times New Roman" w:eastAsia="Times New Roman" w:hAnsi="Times New Roman" w:cs="Times New Roman"/>
                <w:sz w:val="26"/>
                <w:szCs w:val="26"/>
                <w:lang w:val="nl-NL"/>
              </w:rPr>
              <w:t>0,5</w:t>
            </w: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r w:rsidRPr="00387502">
              <w:rPr>
                <w:rFonts w:ascii="Times New Roman" w:eastAsia="Times New Roman" w:hAnsi="Times New Roman" w:cs="Times New Roman"/>
                <w:sz w:val="26"/>
                <w:szCs w:val="26"/>
                <w:lang w:val="nl-NL"/>
              </w:rPr>
              <w:t>0,5</w:t>
            </w: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r w:rsidRPr="00387502">
              <w:rPr>
                <w:rFonts w:ascii="Times New Roman" w:eastAsia="Times New Roman" w:hAnsi="Times New Roman" w:cs="Times New Roman"/>
                <w:sz w:val="26"/>
                <w:szCs w:val="26"/>
                <w:lang w:val="nl-NL"/>
              </w:rPr>
              <w:t>1,5</w:t>
            </w: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r w:rsidRPr="00387502">
              <w:rPr>
                <w:rFonts w:ascii="Times New Roman" w:eastAsia="Times New Roman" w:hAnsi="Times New Roman" w:cs="Times New Roman"/>
                <w:sz w:val="26"/>
                <w:szCs w:val="26"/>
                <w:lang w:val="nl-NL"/>
              </w:rPr>
              <w:t>0,5</w:t>
            </w: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r w:rsidRPr="00387502">
              <w:rPr>
                <w:rFonts w:ascii="Times New Roman" w:eastAsia="Times New Roman" w:hAnsi="Times New Roman" w:cs="Times New Roman"/>
                <w:sz w:val="26"/>
                <w:szCs w:val="26"/>
                <w:lang w:val="nl-NL"/>
              </w:rPr>
              <w:t>0,25</w:t>
            </w: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r w:rsidRPr="00387502">
              <w:rPr>
                <w:rFonts w:ascii="Times New Roman" w:eastAsia="Times New Roman" w:hAnsi="Times New Roman" w:cs="Times New Roman"/>
                <w:sz w:val="26"/>
                <w:szCs w:val="26"/>
                <w:lang w:val="nl-NL"/>
              </w:rPr>
              <w:t>0,5</w:t>
            </w: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p>
          <w:p w:rsidR="00387502" w:rsidRPr="00387502" w:rsidRDefault="00387502" w:rsidP="00387502">
            <w:pPr>
              <w:spacing w:after="0" w:line="360" w:lineRule="auto"/>
              <w:jc w:val="center"/>
              <w:rPr>
                <w:rFonts w:ascii="Times New Roman" w:eastAsia="Times New Roman" w:hAnsi="Times New Roman" w:cs="Times New Roman"/>
                <w:sz w:val="26"/>
                <w:szCs w:val="26"/>
                <w:lang w:val="nl-NL"/>
              </w:rPr>
            </w:pPr>
            <w:r w:rsidRPr="00387502">
              <w:rPr>
                <w:rFonts w:ascii="Times New Roman" w:eastAsia="Times New Roman" w:hAnsi="Times New Roman" w:cs="Times New Roman"/>
                <w:sz w:val="26"/>
                <w:szCs w:val="26"/>
                <w:lang w:val="nl-NL"/>
              </w:rPr>
              <w:t>0,25</w:t>
            </w:r>
          </w:p>
        </w:tc>
      </w:tr>
    </w:tbl>
    <w:p w:rsidR="00A55C2D" w:rsidRDefault="00A55C2D">
      <w:bookmarkStart w:id="0" w:name="_GoBack"/>
      <w:bookmarkEnd w:id="0"/>
    </w:p>
    <w:sectPr w:rsidR="00A55C2D" w:rsidSect="00EE7B90">
      <w:pgSz w:w="11907" w:h="16840" w:code="9"/>
      <w:pgMar w:top="1134" w:right="1134" w:bottom="1134" w:left="1701" w:header="2880" w:footer="2880" w:gutter="1584"/>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502"/>
    <w:rsid w:val="00387502"/>
    <w:rsid w:val="004765C2"/>
    <w:rsid w:val="00A55C2D"/>
    <w:rsid w:val="00CF673D"/>
    <w:rsid w:val="00EE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768073-8FE8-4015-B075-482C0B58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1423</Words>
  <Characters>8112</Characters>
  <Application>Microsoft Office Word</Application>
  <DocSecurity>0</DocSecurity>
  <Lines>67</Lines>
  <Paragraphs>19</Paragraphs>
  <ScaleCrop>false</ScaleCrop>
  <Company/>
  <LinksUpToDate>false</LinksUpToDate>
  <CharactersWithSpaces>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840G4</dc:creator>
  <cp:keywords/>
  <dc:description/>
  <cp:lastModifiedBy>HP 840G4</cp:lastModifiedBy>
  <cp:revision>1</cp:revision>
  <dcterms:created xsi:type="dcterms:W3CDTF">2023-08-16T09:06:00Z</dcterms:created>
  <dcterms:modified xsi:type="dcterms:W3CDTF">2023-08-16T09:07:00Z</dcterms:modified>
</cp:coreProperties>
</file>